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D328B0" w:rsidRPr="00D328B0" w:rsidRDefault="00D328B0" w:rsidP="00D328B0">
      <w:pPr>
        <w:jc w:val="right"/>
        <w:rPr>
          <w:b/>
          <w:bCs/>
          <w:i/>
        </w:rPr>
      </w:pPr>
      <w:r w:rsidRPr="00295508">
        <w:rPr>
          <w:i/>
        </w:rPr>
        <w:t>от "</w:t>
      </w:r>
      <w:r w:rsidR="000A57D7">
        <w:rPr>
          <w:i/>
        </w:rPr>
        <w:t>14</w:t>
      </w:r>
      <w:r w:rsidRPr="00295508">
        <w:rPr>
          <w:i/>
        </w:rPr>
        <w:t xml:space="preserve">" </w:t>
      </w:r>
      <w:r w:rsidR="000A57D7">
        <w:rPr>
          <w:i/>
        </w:rPr>
        <w:t>августа</w:t>
      </w:r>
      <w:r w:rsidRPr="00295508">
        <w:rPr>
          <w:i/>
        </w:rPr>
        <w:t xml:space="preserve"> 202</w:t>
      </w:r>
      <w:r w:rsidR="000A57D7">
        <w:rPr>
          <w:i/>
        </w:rPr>
        <w:t>5</w:t>
      </w:r>
      <w:r w:rsidRPr="00295508">
        <w:rPr>
          <w:i/>
        </w:rPr>
        <w:t xml:space="preserve"> г. № Закуп-</w:t>
      </w:r>
      <w:r w:rsidR="000A57D7">
        <w:rPr>
          <w:i/>
        </w:rPr>
        <w:t>5250</w:t>
      </w:r>
    </w:p>
    <w:p w:rsidR="00660469" w:rsidRDefault="00660469" w:rsidP="00C4193C">
      <w:pPr>
        <w:jc w:val="center"/>
        <w:rPr>
          <w:b/>
          <w:sz w:val="24"/>
          <w:szCs w:val="24"/>
        </w:rPr>
      </w:pP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5B51" w:rsidRPr="00855B51">
        <w:rPr>
          <w:sz w:val="24"/>
          <w:szCs w:val="24"/>
        </w:rPr>
        <w:t>2</w:t>
      </w:r>
      <w:r w:rsidR="000A57D7">
        <w:rPr>
          <w:sz w:val="24"/>
          <w:szCs w:val="24"/>
        </w:rPr>
        <w:t>0</w:t>
      </w:r>
      <w:r w:rsidR="00855B51" w:rsidRPr="00855B51">
        <w:rPr>
          <w:sz w:val="24"/>
          <w:szCs w:val="24"/>
        </w:rPr>
        <w:t>.0</w:t>
      </w:r>
      <w:r w:rsidR="000A57D7">
        <w:rPr>
          <w:sz w:val="24"/>
          <w:szCs w:val="24"/>
        </w:rPr>
        <w:t>3</w:t>
      </w:r>
      <w:r w:rsidR="00855B51" w:rsidRPr="00855B51">
        <w:rPr>
          <w:sz w:val="24"/>
          <w:szCs w:val="24"/>
        </w:rPr>
        <w:t>.202</w:t>
      </w:r>
      <w:r w:rsidR="000A57D7">
        <w:rPr>
          <w:sz w:val="24"/>
          <w:szCs w:val="24"/>
        </w:rPr>
        <w:t>5</w:t>
      </w:r>
      <w:r w:rsidR="00855B51" w:rsidRPr="00855B51">
        <w:rPr>
          <w:sz w:val="24"/>
          <w:szCs w:val="24"/>
        </w:rPr>
        <w:t>г. № 4-2</w:t>
      </w:r>
      <w:r w:rsidR="000A57D7">
        <w:rPr>
          <w:sz w:val="24"/>
          <w:szCs w:val="24"/>
        </w:rPr>
        <w:t>5</w:t>
      </w:r>
      <w:r w:rsidRPr="00855B51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844983" w:rsidRPr="00223FF3" w:rsidRDefault="00844983" w:rsidP="00844983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D1695F">
              <w:rPr>
                <w:sz w:val="24"/>
                <w:szCs w:val="24"/>
              </w:rPr>
              <w:t>Шилов Артем Александрович</w:t>
            </w:r>
            <w:r w:rsidRPr="00223FF3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телефон 89241738616</w:t>
            </w:r>
          </w:p>
          <w:p w:rsidR="00844983" w:rsidRPr="00223FF3" w:rsidRDefault="00844983" w:rsidP="00844983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D556E3">
              <w:rPr>
                <w:sz w:val="24"/>
                <w:szCs w:val="24"/>
                <w:lang w:eastAsia="ru-RU"/>
              </w:rPr>
              <w:t xml:space="preserve"> </w:t>
            </w:r>
            <w:r w:rsidRPr="00223FF3">
              <w:rPr>
                <w:sz w:val="24"/>
                <w:szCs w:val="24"/>
                <w:lang w:eastAsia="ru-RU"/>
              </w:rPr>
              <w:t>–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333" w:type="dxa"/>
            <w:shd w:val="clear" w:color="auto" w:fill="auto"/>
          </w:tcPr>
          <w:p w:rsidR="00080E61" w:rsidRPr="00080E61" w:rsidRDefault="00080E61" w:rsidP="00080E61">
            <w:pPr>
              <w:suppressAutoHyphens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080E61">
              <w:rPr>
                <w:sz w:val="24"/>
                <w:szCs w:val="24"/>
                <w:lang w:eastAsia="ru-RU"/>
              </w:rPr>
              <w:t>О</w:t>
            </w:r>
            <w:r w:rsidRPr="00080E61">
              <w:rPr>
                <w:iCs/>
                <w:sz w:val="24"/>
                <w:szCs w:val="24"/>
                <w:lang w:eastAsia="ru-RU"/>
              </w:rPr>
              <w:t>казание услуг охраны нежилых помещений и находящихся в них материальных ценностей на объектах филиалов АО «Саханефтегазсбыт» в 2026-2027 гг.</w:t>
            </w:r>
          </w:p>
          <w:p w:rsidR="00080E61" w:rsidRPr="00080E61" w:rsidRDefault="00080E61" w:rsidP="00080E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80E61">
              <w:rPr>
                <w:sz w:val="24"/>
                <w:szCs w:val="24"/>
                <w:lang w:eastAsia="ru-RU"/>
              </w:rPr>
              <w:t xml:space="preserve">Закупка осуществляется по следующим Лотам: </w:t>
            </w:r>
          </w:p>
          <w:p w:rsidR="00080E61" w:rsidRPr="00080E61" w:rsidRDefault="00080E61" w:rsidP="00080E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«Якутская нефтебаза» АО «Саханефтегазсбыт» в 2026-2027 гг. (РС (Я), г. Якутск, п. Жатай, ул. Строда, д. 12):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3870"/>
              <w:gridCol w:w="1389"/>
              <w:gridCol w:w="1320"/>
              <w:gridCol w:w="1781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81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 00:00 ч. 01.01.2026 г. до 23:59 ч. 01.01.2028 г.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4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Контроль береговой линии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5</w:t>
                  </w:r>
                </w:p>
              </w:tc>
              <w:tc>
                <w:tcPr>
                  <w:tcW w:w="387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 в административном здании объекта.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2: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«Ленская нефтебаза» АО «Саханефтегазсбыт» в 2026-2027 гг. (РС (Я), Ленский район, г. Ленск, ул. Победы, д. 82):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18"/>
              <w:gridCol w:w="1379"/>
              <w:gridCol w:w="1320"/>
              <w:gridCol w:w="1743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4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(адм.здание)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43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(АСН)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(дамба-дорога)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4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(тарная площадка)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 в административном здании объекта.</w:t>
                  </w:r>
                </w:p>
              </w:tc>
              <w:tc>
                <w:tcPr>
                  <w:tcW w:w="13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4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3: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«Томмотская нефтебаза» АО «Саханефтегазсбыт» в 2026-2027 гг. (РС (Я), Алданский район, с. Томмот, мкр. Алексеевск, ул. Торговая, 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19"/>
              <w:gridCol w:w="3625"/>
              <w:gridCol w:w="1418"/>
              <w:gridCol w:w="1541"/>
              <w:gridCol w:w="1709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0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09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1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(АСН)</w:t>
                  </w:r>
                </w:p>
              </w:tc>
              <w:tc>
                <w:tcPr>
                  <w:tcW w:w="362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54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2070"/>
                <w:jc w:val="center"/>
              </w:trPr>
              <w:tc>
                <w:tcPr>
                  <w:tcW w:w="783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3</w:t>
                  </w:r>
                </w:p>
              </w:tc>
              <w:tc>
                <w:tcPr>
                  <w:tcW w:w="3625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541" w:type="dxa"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09" w:type="dxa"/>
                  <w:vMerge/>
                  <w:tcBorders>
                    <w:bottom w:val="single" w:sz="4" w:space="0" w:color="auto"/>
                  </w:tcBorders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4: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«Хандыгская нефтебаза» АО «Саханефтегазсбыт» в 2026-2027 гг. (РС (Я), Томпонский район, п. Хандыга, ул. Кычкина, д. 46Б):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09"/>
              <w:gridCol w:w="1381"/>
              <w:gridCol w:w="1320"/>
              <w:gridCol w:w="1750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750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Обход территории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2070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КПП № 2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50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5: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«Нижне-Бестяхская нефтебаза» АО «Саханефтегазсбыт» в 2026-2027 гг. (РС (Я), Мегино-Кангаласский район, с. Павловск, ул. Железнодорожников, д. 15.):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4028"/>
              <w:gridCol w:w="1357"/>
              <w:gridCol w:w="1320"/>
              <w:gridCol w:w="1655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5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655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с 00:00 ч. 01.01.2026 г.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55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402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 Обход территории согласно установленной схеме обхода.</w:t>
                  </w:r>
                </w:p>
              </w:tc>
              <w:tc>
                <w:tcPr>
                  <w:tcW w:w="13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55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6: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«Нюрбинская нефтебаза» АО «Саханефтегазсбыт» в 2026-2027 гг. (РС (Я), Нюрбинский район, с. Антоновка, мкр. Нефтебаза):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881"/>
              <w:gridCol w:w="1389"/>
              <w:gridCol w:w="1310"/>
              <w:gridCol w:w="1780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8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881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3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8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>Лот № 7: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«Олекминская нефтебаза» АО «Саханефтегазсбыт» в 2026-2027 гг. (РС (Я), Олекминский район, г. Олекминск, п. Нефтебаза, ул. Набережная, д. 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3998"/>
              <w:gridCol w:w="1363"/>
              <w:gridCol w:w="1320"/>
              <w:gridCol w:w="1679"/>
            </w:tblGrid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 – начальник охраны объекта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12 ч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(с 08:00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до 20:00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ежедневно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кроме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субботы 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воскресенья)</w:t>
                  </w:r>
                </w:p>
              </w:tc>
              <w:tc>
                <w:tcPr>
                  <w:tcW w:w="1679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Обход территории согласно установленной схеме обхода.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79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70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9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Охрана береговой линии</w:t>
                  </w:r>
                </w:p>
              </w:tc>
              <w:tc>
                <w:tcPr>
                  <w:tcW w:w="136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32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7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8: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«Среднеколымская нефтебаза» АО «Саханефтегазсбыт» в 2026-2027 гг. (РС (Я), Среднеколымский район, г. Среднеколымск, ул. Арадасенова, д. 6):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150"/>
              <w:gridCol w:w="4010"/>
              <w:gridCol w:w="1372"/>
              <w:gridCol w:w="1267"/>
              <w:gridCol w:w="1711"/>
            </w:tblGrid>
            <w:tr w:rsidR="00080E61" w:rsidRPr="00080E61" w:rsidTr="00080E61">
              <w:trPr>
                <w:jc w:val="center"/>
              </w:trPr>
              <w:tc>
                <w:tcPr>
                  <w:tcW w:w="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lastRenderedPageBreak/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401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6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1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15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401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6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1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9: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«Нижнеколымская нефтебаза» АО «Саханефтегазсбыт» в 2026-2027 гг. (РС (Я), Нижнеколымский район, п. Зеленый мыс, ул. Северная, д. 6):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149"/>
              <w:gridCol w:w="3969"/>
              <w:gridCol w:w="1377"/>
              <w:gridCol w:w="1281"/>
              <w:gridCol w:w="1733"/>
            </w:tblGrid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  <w:vMerge w:val="restart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11.01.2026 г. до 23:59 ч. 11.01.2028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2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пропуска работников и посетителей объекта, ведение служебной документации.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осмотра транспортных средств и их пропуск на территорию.</w:t>
                  </w:r>
                  <w:r w:rsidRPr="00080E61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Обход территории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согласно установленной схеме обхода.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  <w:vMerge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61" w:rsidRPr="00080E61" w:rsidTr="00080E61">
              <w:trPr>
                <w:trHeight w:val="1931"/>
                <w:jc w:val="center"/>
              </w:trPr>
              <w:tc>
                <w:tcPr>
                  <w:tcW w:w="68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14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КПП-НПС</w:t>
                  </w:r>
                </w:p>
              </w:tc>
              <w:tc>
                <w:tcPr>
                  <w:tcW w:w="396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Охрана береговой линии</w:t>
                  </w:r>
                </w:p>
              </w:tc>
              <w:tc>
                <w:tcPr>
                  <w:tcW w:w="13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охранник 6-го разряда</w:t>
                  </w:r>
                </w:p>
              </w:tc>
              <w:tc>
                <w:tcPr>
                  <w:tcW w:w="128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7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15.10.2026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 15.05.2027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до 23:59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15.10.2027 г.</w:t>
                  </w: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10: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«Жиганская нефтебаза» АО «Саханефтегазсбыт» в 2026-2027 гг. (РС (Я), Жиганский район, с. Жиганск, ул. Молодежная, д. 24):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3660"/>
              <w:gridCol w:w="1418"/>
              <w:gridCol w:w="1277"/>
              <w:gridCol w:w="1721"/>
            </w:tblGrid>
            <w:tr w:rsidR="00080E61" w:rsidRPr="00080E61" w:rsidTr="00080E61">
              <w:trPr>
                <w:jc w:val="center"/>
              </w:trPr>
              <w:tc>
                <w:tcPr>
                  <w:tcW w:w="84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27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660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72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84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660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7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721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11: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«Батагайская нефтебаза» АО «Саханефтегазсбыт» в 2026-2027 гг. (РС (Я), Верхоянский район, пгт. Батагай, ул. Чолбонская, д. 20/1):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97"/>
              <w:gridCol w:w="3942"/>
              <w:gridCol w:w="1418"/>
              <w:gridCol w:w="1225"/>
              <w:gridCol w:w="1633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942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  <w:tc>
                <w:tcPr>
                  <w:tcW w:w="3942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2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24 ч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  <w:r w:rsidRPr="00080E61">
                    <w:rPr>
                      <w:sz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sz w:val="24"/>
                <w:szCs w:val="24"/>
                <w:u w:val="single"/>
                <w:lang w:eastAsia="ru-RU"/>
              </w:rPr>
              <w:t>Лот № 12:</w:t>
            </w:r>
            <w:r w:rsidRPr="00080E61">
              <w:rPr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«Усть-Куйгинская нефтебаза» АО «Саханефтегазсбыт» в 2026-2027 гг. (РС (Я), Усть-Янский район, п. Усть-Куйга, ул. Нефтяников, д. 12):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339"/>
              <w:gridCol w:w="3799"/>
              <w:gridCol w:w="1418"/>
              <w:gridCol w:w="1226"/>
              <w:gridCol w:w="1633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33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79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2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39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9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 охранника 6-го разряда</w:t>
                  </w:r>
                </w:p>
              </w:tc>
              <w:tc>
                <w:tcPr>
                  <w:tcW w:w="1226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3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080E61">
              <w:rPr>
                <w:rFonts w:cs="Calibri"/>
                <w:b/>
                <w:sz w:val="24"/>
                <w:szCs w:val="24"/>
                <w:u w:val="single"/>
                <w:lang w:eastAsia="ru-RU"/>
              </w:rPr>
              <w:t>Лот № 13:</w:t>
            </w:r>
            <w:r w:rsidRPr="00080E61">
              <w:rPr>
                <w:rFonts w:cs="Calibri"/>
                <w:b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Покровский нефтесклад АО «Саханефтегазсбыт» в 2026-2027 гг. (РС (Я), Хангаласский район, г. Покровск, ул. Нефтянников, д. 1):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97"/>
              <w:gridCol w:w="3855"/>
              <w:gridCol w:w="1418"/>
              <w:gridCol w:w="1257"/>
              <w:gridCol w:w="1688"/>
            </w:tblGrid>
            <w:tr w:rsidR="00080E61" w:rsidRPr="00080E61" w:rsidTr="00080E61">
              <w:trPr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поста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3855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смены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125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несения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688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оказания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услуг</w:t>
                  </w:r>
                </w:p>
              </w:tc>
            </w:tr>
            <w:tr w:rsidR="00080E61" w:rsidRPr="00080E61" w:rsidTr="00080E61">
              <w:trPr>
                <w:trHeight w:val="2530"/>
                <w:jc w:val="center"/>
              </w:trPr>
              <w:tc>
                <w:tcPr>
                  <w:tcW w:w="783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97" w:type="dxa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5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Организация работы смены, контроль выполнения должностных обязанностей дежурными охранниками. Ведение служебной документации. Визуальный контроль за состоянием обстановки на территории и в служебных помещениях объекта, путем использования системы видеонаблюдения.</w:t>
                  </w:r>
                </w:p>
              </w:tc>
              <w:tc>
                <w:tcPr>
                  <w:tcW w:w="141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2 охранника 4-го разряда</w:t>
                  </w:r>
                </w:p>
              </w:tc>
              <w:tc>
                <w:tcPr>
                  <w:tcW w:w="1257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24 ч</w:t>
                  </w:r>
                </w:p>
              </w:tc>
              <w:tc>
                <w:tcPr>
                  <w:tcW w:w="1688" w:type="dxa"/>
                </w:tcPr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rFonts w:cs="Calibri"/>
                      <w:sz w:val="24"/>
                      <w:szCs w:val="24"/>
                      <w:lang w:eastAsia="ru-RU"/>
                    </w:rPr>
                    <w:t>с 00:00 ч. 01.01.2026 г. до 23:59 ч. 01.01.2028 г.</w:t>
                  </w:r>
                </w:p>
                <w:p w:rsidR="00080E61" w:rsidRPr="00080E61" w:rsidRDefault="00080E61" w:rsidP="00080E61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E61" w:rsidRPr="00080E61" w:rsidRDefault="00080E61" w:rsidP="00080E61">
            <w:pPr>
              <w:suppressAutoHyphens w:val="0"/>
              <w:jc w:val="both"/>
              <w:rPr>
                <w:b/>
                <w:iCs/>
                <w:sz w:val="24"/>
                <w:szCs w:val="24"/>
                <w:u w:val="single"/>
                <w:lang w:eastAsia="ru-RU"/>
              </w:rPr>
            </w:pPr>
          </w:p>
          <w:p w:rsidR="00080E61" w:rsidRPr="00080E61" w:rsidRDefault="00080E61" w:rsidP="00080E6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080E61">
              <w:rPr>
                <w:b/>
                <w:iCs/>
                <w:sz w:val="24"/>
                <w:szCs w:val="24"/>
                <w:u w:val="single"/>
                <w:lang w:eastAsia="ru-RU"/>
              </w:rPr>
              <w:t>Лот № 14.</w:t>
            </w:r>
            <w:r w:rsidRPr="00080E61">
              <w:rPr>
                <w:b/>
                <w:iCs/>
                <w:sz w:val="24"/>
                <w:szCs w:val="24"/>
                <w:lang w:eastAsia="ru-RU"/>
              </w:rPr>
              <w:t xml:space="preserve"> Оказание услуг охраны нежилых помещений и находящихся в них материальных ценностей на объекте филиала «Нагорнинская нефтебаза» АО «Саханефтегазсбыт» в 2026-2027 гг. (РС (Я), Нерюнгринский район, г. Нерюнгри, ул. Геологов, д. 4/3):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545"/>
              <w:gridCol w:w="4407"/>
              <w:gridCol w:w="2019"/>
              <w:gridCol w:w="1349"/>
              <w:gridCol w:w="1845"/>
            </w:tblGrid>
            <w:tr w:rsidR="00080E61" w:rsidRPr="00080E61" w:rsidTr="00080E61">
              <w:trPr>
                <w:trHeight w:val="706"/>
              </w:trPr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>№ поста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2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 xml:space="preserve">Место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2"/>
                      <w:sz w:val="24"/>
                      <w:szCs w:val="24"/>
                      <w:lang w:eastAsia="ru-RU"/>
                    </w:rPr>
                    <w:t xml:space="preserve">несения </w:t>
                  </w:r>
                  <w:r w:rsidRPr="00080E61">
                    <w:rPr>
                      <w:spacing w:val="4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5"/>
                      <w:sz w:val="24"/>
                      <w:szCs w:val="24"/>
                      <w:lang w:eastAsia="ru-RU"/>
                    </w:rPr>
                    <w:t>Обязанности смены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охранников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4"/>
                      <w:sz w:val="24"/>
                      <w:szCs w:val="24"/>
                      <w:lang w:eastAsia="ru-RU"/>
                    </w:rPr>
                    <w:t xml:space="preserve">Время несения </w:t>
                  </w:r>
                  <w:r w:rsidRPr="00080E61">
                    <w:rPr>
                      <w:spacing w:val="5"/>
                      <w:sz w:val="24"/>
                      <w:szCs w:val="24"/>
                      <w:lang w:eastAsia="ru-RU"/>
                    </w:rPr>
                    <w:t>службы</w:t>
                  </w:r>
                </w:p>
              </w:tc>
              <w:tc>
                <w:tcPr>
                  <w:tcW w:w="762" w:type="pct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4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Сроки оказания услуг</w:t>
                  </w:r>
                </w:p>
              </w:tc>
            </w:tr>
            <w:tr w:rsidR="00080E61" w:rsidRPr="00080E61" w:rsidTr="00080E61"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Пост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№ 1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Осуществление контрольно-пропускного режима работников и посетителей объекта, ведение служебной документации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 xml:space="preserve">1 вооруженный охранник 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24 час.</w:t>
                  </w:r>
                </w:p>
              </w:tc>
              <w:tc>
                <w:tcPr>
                  <w:tcW w:w="762" w:type="pct"/>
                  <w:vMerge w:val="restart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с 00ч.00м. 01.01.2026 г. по 23ч.59м. 01.01.2028 г.</w:t>
                  </w:r>
                </w:p>
              </w:tc>
            </w:tr>
            <w:tr w:rsidR="00080E61" w:rsidRPr="00080E61" w:rsidTr="00080E61">
              <w:tc>
                <w:tcPr>
                  <w:tcW w:w="389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Пост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pacing w:val="-1"/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pacing w:val="-1"/>
                      <w:sz w:val="24"/>
                      <w:szCs w:val="24"/>
                      <w:lang w:eastAsia="ru-RU"/>
                    </w:rPr>
                    <w:t>№ 2</w:t>
                  </w:r>
                </w:p>
              </w:tc>
              <w:tc>
                <w:tcPr>
                  <w:tcW w:w="638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КПП № 1</w:t>
                  </w:r>
                </w:p>
                <w:p w:rsidR="00080E61" w:rsidRPr="00080E61" w:rsidRDefault="00080E61" w:rsidP="00080E61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0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Контроль и осмотр въезжающего и выезжающего автотранспорта, обход зданий и территории объекта</w:t>
                  </w:r>
                </w:p>
              </w:tc>
              <w:tc>
                <w:tcPr>
                  <w:tcW w:w="834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eastAsia="ru-RU"/>
                    </w:rPr>
                    <w:t>1 вооруженный охранник</w:t>
                  </w:r>
                </w:p>
              </w:tc>
              <w:tc>
                <w:tcPr>
                  <w:tcW w:w="557" w:type="pct"/>
                  <w:shd w:val="clear" w:color="auto" w:fill="auto"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080E61">
                    <w:rPr>
                      <w:sz w:val="24"/>
                      <w:szCs w:val="24"/>
                      <w:lang w:val="en-US" w:eastAsia="ru-RU"/>
                    </w:rPr>
                    <w:t xml:space="preserve">24 </w:t>
                  </w:r>
                  <w:r w:rsidRPr="00080E61">
                    <w:rPr>
                      <w:sz w:val="24"/>
                      <w:szCs w:val="24"/>
                      <w:lang w:eastAsia="ru-RU"/>
                    </w:rPr>
                    <w:t>час.</w:t>
                  </w:r>
                </w:p>
              </w:tc>
              <w:tc>
                <w:tcPr>
                  <w:tcW w:w="762" w:type="pct"/>
                  <w:vMerge/>
                  <w:vAlign w:val="center"/>
                </w:tcPr>
                <w:p w:rsidR="00080E61" w:rsidRPr="00080E61" w:rsidRDefault="00080E61" w:rsidP="00080E61">
                  <w:pPr>
                    <w:suppressAutoHyphens w:val="0"/>
                    <w:rPr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03EFF" w:rsidRPr="000A57D7" w:rsidRDefault="00D03EFF" w:rsidP="00855B51">
            <w:pPr>
              <w:pStyle w:val="ab"/>
              <w:widowControl w:val="0"/>
              <w:autoSpaceDE w:val="0"/>
              <w:ind w:left="0"/>
              <w:jc w:val="both"/>
              <w:rPr>
                <w:highlight w:val="yellow"/>
              </w:rPr>
            </w:pPr>
          </w:p>
        </w:tc>
      </w:tr>
      <w:tr w:rsidR="000E260A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0E260A" w:rsidRPr="00F57618" w:rsidRDefault="000E260A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</w:t>
            </w:r>
            <w:r w:rsidRPr="00C34595">
              <w:rPr>
                <w:b/>
                <w:sz w:val="24"/>
                <w:szCs w:val="24"/>
                <w:lang w:eastAsia="ru-RU"/>
              </w:rPr>
              <w:t>без НДС</w:t>
            </w:r>
            <w:r w:rsidRPr="00C34595">
              <w:rPr>
                <w:sz w:val="24"/>
                <w:szCs w:val="24"/>
                <w:lang w:eastAsia="ru-RU"/>
              </w:rPr>
              <w:t xml:space="preserve"> на оказание услуг охраны нежилых помещений и находящихся в них материальных ценностей на объекте филиала «Якутская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91 244 160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2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«Ленская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123 742 080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3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«Томмотская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99 126 720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4</w:t>
            </w:r>
            <w:r w:rsidRPr="00C34595">
              <w:rPr>
                <w:sz w:val="24"/>
                <w:szCs w:val="24"/>
                <w:lang w:eastAsia="ru-RU"/>
              </w:rPr>
              <w:t xml:space="preserve"> –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«Хандыгская нефтебаза» АО «Саханефтегазсбыт» в 2026-2027 гг., руб. - </w:t>
            </w:r>
            <w:r w:rsidRPr="00C34595">
              <w:rPr>
                <w:b/>
                <w:sz w:val="24"/>
                <w:szCs w:val="24"/>
                <w:lang w:eastAsia="ru-RU"/>
              </w:rPr>
              <w:t>64 437 120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pacing w:val="4"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lastRenderedPageBreak/>
              <w:t>Лот</w:t>
            </w:r>
            <w:r w:rsidRPr="00C34595">
              <w:rPr>
                <w:rFonts w:cs="Calibri"/>
                <w:b/>
                <w:lang w:eastAsia="ru-RU"/>
              </w:rPr>
              <w:t xml:space="preserve"> </w:t>
            </w:r>
            <w:r w:rsidRPr="00C34595">
              <w:rPr>
                <w:b/>
                <w:sz w:val="24"/>
                <w:lang w:eastAsia="ru-RU"/>
              </w:rPr>
              <w:t>№ 5</w:t>
            </w:r>
            <w:r w:rsidRPr="00C34595">
              <w:rPr>
                <w:rFonts w:cs="Calibri"/>
                <w:sz w:val="24"/>
                <w:lang w:eastAsia="ru-RU"/>
              </w:rPr>
              <w:t xml:space="preserve"> </w:t>
            </w:r>
            <w:r w:rsidRPr="00C34595">
              <w:rPr>
                <w:rFonts w:cs="Calibri"/>
                <w:lang w:eastAsia="ru-RU"/>
              </w:rPr>
              <w:t xml:space="preserve">-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«Нижне-Бестяхская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47 092 320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6</w:t>
            </w:r>
            <w:r w:rsidRPr="00C34595">
              <w:rPr>
                <w:sz w:val="24"/>
                <w:szCs w:val="24"/>
                <w:lang w:eastAsia="ru-RU"/>
              </w:rPr>
              <w:t xml:space="preserve"> -</w:t>
            </w:r>
            <w:r w:rsidRPr="00C34595">
              <w:rPr>
                <w:rFonts w:cs="Calibri"/>
                <w:lang w:eastAsia="ru-RU"/>
              </w:rPr>
              <w:t xml:space="preserve">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«Нюрбинская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35 040 000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7</w:t>
            </w:r>
            <w:r w:rsidRPr="00C34595">
              <w:rPr>
                <w:sz w:val="24"/>
                <w:szCs w:val="24"/>
                <w:lang w:eastAsia="ru-RU"/>
              </w:rPr>
              <w:t xml:space="preserve"> -</w:t>
            </w:r>
            <w:r w:rsidRPr="00C34595">
              <w:rPr>
                <w:rFonts w:cs="Calibri"/>
                <w:lang w:eastAsia="ru-RU"/>
              </w:rPr>
              <w:t xml:space="preserve"> </w:t>
            </w:r>
            <w:r w:rsidRPr="00C34595">
              <w:rPr>
                <w:sz w:val="24"/>
                <w:szCs w:val="24"/>
                <w:lang w:eastAsia="ru-RU"/>
              </w:rPr>
              <w:t xml:space="preserve">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«Олекминская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47 568 000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8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«Среднеколымская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43 800 000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9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«Нижнеколымская нефтебаза» АО «Саханефтегазсбыт» в 2026-2027 гг., руб. </w:t>
            </w:r>
            <w:r w:rsidRPr="00C34595">
              <w:rPr>
                <w:b/>
                <w:sz w:val="24"/>
                <w:szCs w:val="24"/>
                <w:lang w:eastAsia="ru-RU"/>
              </w:rPr>
              <w:t>– 52 980 000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10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«Жиганская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43 800 000 рублей 00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11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«Батагайская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43 691 025 рублей 60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12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«Усть-Куйгинская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43 691 025 рублей 60 копеек;</w:t>
            </w:r>
          </w:p>
          <w:p w:rsidR="00080E61" w:rsidRPr="00C34595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13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Покровский нефтесклад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14 093 088 рублей 60 копеек;</w:t>
            </w:r>
          </w:p>
          <w:p w:rsidR="000E260A" w:rsidRPr="00080E61" w:rsidRDefault="00080E61" w:rsidP="00080E61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4595">
              <w:rPr>
                <w:b/>
                <w:sz w:val="24"/>
                <w:szCs w:val="24"/>
                <w:lang w:eastAsia="ru-RU"/>
              </w:rPr>
              <w:t>Лот № 14</w:t>
            </w:r>
            <w:r w:rsidRPr="00C34595">
              <w:rPr>
                <w:sz w:val="24"/>
                <w:szCs w:val="24"/>
                <w:lang w:eastAsia="ru-RU"/>
              </w:rPr>
              <w:t xml:space="preserve"> - Начальная (максимальная) цена договора без НДС на оказание услуг охраны нежилых помещений и находящихся в них материальных ценностей на объекте филиала «Нагорнинская нефтебаза» АО «Саханефтегазсбыт» в 2026-2027 гг., руб. – </w:t>
            </w:r>
            <w:r w:rsidRPr="00C34595">
              <w:rPr>
                <w:b/>
                <w:sz w:val="24"/>
                <w:szCs w:val="24"/>
                <w:lang w:eastAsia="ru-RU"/>
              </w:rPr>
              <w:t>52 560 000 рублей 60 копеек;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F67ACC" w:rsidP="00BD4923">
            <w:pPr>
              <w:rPr>
                <w:b/>
                <w:sz w:val="24"/>
                <w:szCs w:val="24"/>
              </w:rPr>
            </w:pPr>
            <w:r w:rsidRPr="00F67ACC">
              <w:rPr>
                <w:b/>
                <w:sz w:val="24"/>
                <w:szCs w:val="24"/>
              </w:rPr>
              <w:lastRenderedPageBreak/>
              <w:t>Обеспечение заявки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F914BB" w:rsidRDefault="00080E61" w:rsidP="00AC272B">
            <w:pPr>
              <w:rPr>
                <w:bCs/>
                <w:iCs/>
                <w:sz w:val="24"/>
                <w:szCs w:val="24"/>
              </w:rPr>
            </w:pPr>
            <w:r w:rsidRPr="00080E61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заявки на участие в закупке может предоставляться участником закупки по его выбору путем внесения денежных средств или предоставления безотзывной банковской/независимой гарантии. Размер обеспечения заявки за участие в закупке составляет 5% (пять процентов) от цены Лота, НДС не облагается.</w:t>
            </w:r>
          </w:p>
        </w:tc>
      </w:tr>
      <w:tr w:rsidR="005D5BA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5D5BA4" w:rsidRPr="00F67ACC" w:rsidRDefault="005D5BA4" w:rsidP="00BD4923">
            <w:pPr>
              <w:rPr>
                <w:b/>
                <w:sz w:val="24"/>
                <w:szCs w:val="24"/>
              </w:rPr>
            </w:pPr>
            <w:r w:rsidRPr="005D5BA4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D5BA4" w:rsidRPr="00F67ACC" w:rsidRDefault="00936528" w:rsidP="00AC272B">
            <w:pPr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936528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5% (пять процентов) от цены договора, заключенного </w:t>
            </w:r>
            <w:r w:rsidRPr="00936528">
              <w:rPr>
                <w:bCs/>
                <w:iCs/>
                <w:snapToGrid w:val="0"/>
                <w:sz w:val="24"/>
                <w:szCs w:val="24"/>
                <w:lang w:eastAsia="ru-RU"/>
              </w:rPr>
              <w:lastRenderedPageBreak/>
              <w:t>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lastRenderedPageBreak/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F30C84" w:rsidRDefault="00930E57" w:rsidP="003671FA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3668DE">
              <w:rPr>
                <w:b/>
                <w:sz w:val="24"/>
                <w:szCs w:val="24"/>
              </w:rPr>
              <w:t>№</w:t>
            </w:r>
            <w:r w:rsidR="00783B6B" w:rsidRPr="003668DE">
              <w:rPr>
                <w:b/>
                <w:sz w:val="24"/>
                <w:szCs w:val="24"/>
              </w:rPr>
              <w:t xml:space="preserve"> </w:t>
            </w:r>
            <w:r w:rsidR="00936528">
              <w:rPr>
                <w:b/>
                <w:sz w:val="24"/>
                <w:szCs w:val="24"/>
              </w:rPr>
              <w:t>56</w:t>
            </w:r>
            <w:r w:rsidR="00926D6B" w:rsidRPr="003668DE">
              <w:rPr>
                <w:b/>
                <w:sz w:val="24"/>
                <w:szCs w:val="24"/>
              </w:rPr>
              <w:t xml:space="preserve"> </w:t>
            </w:r>
            <w:r w:rsidR="00125417" w:rsidRPr="003668DE">
              <w:rPr>
                <w:sz w:val="24"/>
                <w:szCs w:val="24"/>
              </w:rPr>
              <w:t>на</w:t>
            </w:r>
            <w:r w:rsidR="008E0F1C" w:rsidRPr="003668D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0B74CE" w:rsidRPr="00F30C84" w:rsidRDefault="00863A35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1E793B" w:rsidRPr="00982BC9" w:rsidRDefault="00C243A2" w:rsidP="003671FA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D73ED6">
              <w:rPr>
                <w:b/>
                <w:bCs/>
                <w:sz w:val="24"/>
                <w:szCs w:val="24"/>
              </w:rPr>
              <w:t>№</w:t>
            </w:r>
            <w:r w:rsidR="006F23FD" w:rsidRPr="00D73ED6">
              <w:rPr>
                <w:b/>
                <w:bCs/>
                <w:sz w:val="24"/>
                <w:szCs w:val="24"/>
              </w:rPr>
              <w:t xml:space="preserve"> </w:t>
            </w:r>
            <w:r w:rsidR="00D73ED6" w:rsidRPr="00D73ED6">
              <w:rPr>
                <w:b/>
                <w:bCs/>
                <w:sz w:val="24"/>
                <w:szCs w:val="24"/>
              </w:rPr>
              <w:t>32515138037</w:t>
            </w:r>
            <w:r w:rsidR="00A957CF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982BC9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982BC9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982BC9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r w:rsidR="004152C8" w:rsidRPr="00982BC9">
              <w:rPr>
                <w:b/>
                <w:sz w:val="24"/>
                <w:szCs w:val="24"/>
              </w:rPr>
              <w:t>№</w:t>
            </w:r>
            <w:r w:rsidR="00D81181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D73ED6" w:rsidRPr="00D73ED6">
              <w:rPr>
                <w:b/>
                <w:bCs/>
                <w:sz w:val="24"/>
                <w:szCs w:val="24"/>
              </w:rPr>
              <w:t>32515138037</w:t>
            </w:r>
            <w:r w:rsidR="006E3FD0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982BC9">
              <w:rPr>
                <w:b/>
                <w:bCs/>
                <w:sz w:val="24"/>
                <w:szCs w:val="24"/>
              </w:rPr>
              <w:t>в</w:t>
            </w:r>
            <w:r w:rsidR="001C702C" w:rsidRPr="00982BC9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982BC9">
              <w:rPr>
                <w:b/>
                <w:sz w:val="24"/>
                <w:szCs w:val="24"/>
              </w:rPr>
              <w:t>ЕИС</w:t>
            </w:r>
            <w:r w:rsidR="009D3AFF" w:rsidRPr="00982BC9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982BC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982BC9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36528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C4399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936528">
                    <w:rPr>
                      <w:b/>
                      <w:color w:val="000000"/>
                      <w:sz w:val="24"/>
                      <w:szCs w:val="24"/>
                    </w:rPr>
                    <w:t>.08.2025</w:t>
                  </w:r>
                  <w:r w:rsidRPr="00844983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C2613D" w:rsidRPr="00C2613D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C4399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C2613D" w:rsidRPr="00C2613D">
                    <w:rPr>
                      <w:b/>
                      <w:color w:val="000000"/>
                      <w:sz w:val="24"/>
                      <w:szCs w:val="24"/>
                    </w:rPr>
                    <w:t>.08.2025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F67ACC">
              <w:rPr>
                <w:b/>
              </w:rPr>
              <w:t xml:space="preserve">с </w:t>
            </w:r>
            <w:r w:rsidR="00C2613D">
              <w:rPr>
                <w:b/>
              </w:rPr>
              <w:t>1</w:t>
            </w:r>
            <w:r w:rsidR="007C4399">
              <w:rPr>
                <w:b/>
              </w:rPr>
              <w:t>9</w:t>
            </w:r>
            <w:r w:rsidR="00C2613D" w:rsidRPr="00C2613D">
              <w:rPr>
                <w:b/>
              </w:rPr>
              <w:t xml:space="preserve">.08.2025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F627C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7C4399">
              <w:rPr>
                <w:b/>
              </w:rPr>
              <w:t>29</w:t>
            </w:r>
            <w:r w:rsidR="00C2613D" w:rsidRPr="00C2613D">
              <w:rPr>
                <w:b/>
              </w:rPr>
              <w:t>.08.2025</w:t>
            </w:r>
            <w:r w:rsidR="00C2613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C2613D" w:rsidRPr="00C2613D">
              <w:rPr>
                <w:b/>
              </w:rPr>
              <w:t>2</w:t>
            </w:r>
            <w:r w:rsidR="007C4399">
              <w:rPr>
                <w:b/>
              </w:rPr>
              <w:t>9</w:t>
            </w:r>
            <w:r w:rsidR="00C2613D" w:rsidRPr="00C2613D">
              <w:rPr>
                <w:b/>
              </w:rPr>
              <w:t>.08.2025</w:t>
            </w:r>
            <w:r w:rsidR="00C2613D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C2613D" w:rsidRPr="00C4193C" w:rsidTr="00FA528F">
        <w:trPr>
          <w:trHeight w:val="1008"/>
        </w:trPr>
        <w:tc>
          <w:tcPr>
            <w:tcW w:w="2943" w:type="dxa"/>
            <w:shd w:val="clear" w:color="auto" w:fill="auto"/>
          </w:tcPr>
          <w:p w:rsidR="00C2613D" w:rsidRPr="00032B5E" w:rsidRDefault="00C2613D" w:rsidP="00C2613D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C2613D" w:rsidRPr="00B75B79" w:rsidRDefault="00C2613D" w:rsidP="00C2613D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C2613D" w:rsidRPr="00B75B79" w:rsidRDefault="00C2613D" w:rsidP="00C2613D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C2613D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61" w:rsidRDefault="00080E61" w:rsidP="00F128CF">
      <w:r>
        <w:separator/>
      </w:r>
    </w:p>
  </w:endnote>
  <w:endnote w:type="continuationSeparator" w:id="0">
    <w:p w:rsidR="00080E61" w:rsidRDefault="00080E61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61" w:rsidRDefault="00080E61" w:rsidP="00F128CF">
      <w:r>
        <w:separator/>
      </w:r>
    </w:p>
  </w:footnote>
  <w:footnote w:type="continuationSeparator" w:id="0">
    <w:p w:rsidR="00080E61" w:rsidRDefault="00080E61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5C376A"/>
    <w:multiLevelType w:val="hybridMultilevel"/>
    <w:tmpl w:val="4FA86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65E1C"/>
    <w:rsid w:val="0007174B"/>
    <w:rsid w:val="00074B38"/>
    <w:rsid w:val="00076179"/>
    <w:rsid w:val="00080E61"/>
    <w:rsid w:val="00087D83"/>
    <w:rsid w:val="000904A0"/>
    <w:rsid w:val="00091A74"/>
    <w:rsid w:val="00091BE5"/>
    <w:rsid w:val="00095C69"/>
    <w:rsid w:val="00097450"/>
    <w:rsid w:val="000A0E0B"/>
    <w:rsid w:val="000A3E8D"/>
    <w:rsid w:val="000A57D7"/>
    <w:rsid w:val="000A7721"/>
    <w:rsid w:val="000A7BD5"/>
    <w:rsid w:val="000B0F90"/>
    <w:rsid w:val="000B32DF"/>
    <w:rsid w:val="000B74CE"/>
    <w:rsid w:val="000C0391"/>
    <w:rsid w:val="000C720E"/>
    <w:rsid w:val="000C78F9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5508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3136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07C0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4CD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5BA4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C0C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399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44983"/>
    <w:rsid w:val="00850DA0"/>
    <w:rsid w:val="0085434C"/>
    <w:rsid w:val="00855B51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375F"/>
    <w:rsid w:val="008E5F99"/>
    <w:rsid w:val="008E7C16"/>
    <w:rsid w:val="008F015B"/>
    <w:rsid w:val="008F1494"/>
    <w:rsid w:val="008F563C"/>
    <w:rsid w:val="0090009E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36528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12E8"/>
    <w:rsid w:val="00A57BD4"/>
    <w:rsid w:val="00A61F78"/>
    <w:rsid w:val="00A62B4E"/>
    <w:rsid w:val="00A62F21"/>
    <w:rsid w:val="00A63F5E"/>
    <w:rsid w:val="00A65739"/>
    <w:rsid w:val="00A66194"/>
    <w:rsid w:val="00A75A86"/>
    <w:rsid w:val="00A76AE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4282"/>
    <w:rsid w:val="00C15844"/>
    <w:rsid w:val="00C160D7"/>
    <w:rsid w:val="00C237D4"/>
    <w:rsid w:val="00C243A2"/>
    <w:rsid w:val="00C24DEC"/>
    <w:rsid w:val="00C25CF4"/>
    <w:rsid w:val="00C2613D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7023"/>
    <w:rsid w:val="00CF00DD"/>
    <w:rsid w:val="00CF466B"/>
    <w:rsid w:val="00CF64CC"/>
    <w:rsid w:val="00CF6F01"/>
    <w:rsid w:val="00D03EFF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3ED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6AC8"/>
    <w:rsid w:val="00EC786B"/>
    <w:rsid w:val="00EC7FFD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627C5"/>
    <w:rsid w:val="00F67ACC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8439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BD58-1F71-4FC9-9A41-E634795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2024-12-28T00:41:00Z</cp:lastPrinted>
  <dcterms:created xsi:type="dcterms:W3CDTF">2025-08-14T05:04:00Z</dcterms:created>
  <dcterms:modified xsi:type="dcterms:W3CDTF">2025-08-19T07:38:00Z</dcterms:modified>
</cp:coreProperties>
</file>