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8307F2">
        <w:rPr>
          <w:i/>
        </w:rPr>
        <w:t>20</w:t>
      </w:r>
      <w:r w:rsidRPr="00295508">
        <w:rPr>
          <w:i/>
        </w:rPr>
        <w:t xml:space="preserve">" </w:t>
      </w:r>
      <w:r w:rsidR="00481224">
        <w:rPr>
          <w:i/>
        </w:rPr>
        <w:t>янва</w:t>
      </w:r>
      <w:r w:rsidR="00771813">
        <w:rPr>
          <w:i/>
        </w:rPr>
        <w:t>ря</w:t>
      </w:r>
      <w:r w:rsidRPr="00295508">
        <w:rPr>
          <w:i/>
        </w:rPr>
        <w:t xml:space="preserve"> 202</w:t>
      </w:r>
      <w:r w:rsidR="000A57D7">
        <w:rPr>
          <w:i/>
        </w:rPr>
        <w:t>5</w:t>
      </w:r>
      <w:r w:rsidRPr="00295508">
        <w:rPr>
          <w:i/>
        </w:rPr>
        <w:t xml:space="preserve"> г. № Закуп-</w:t>
      </w:r>
      <w:r w:rsidR="008307F2">
        <w:rPr>
          <w:i/>
        </w:rPr>
        <w:t>251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481224" w:rsidRPr="00481224">
        <w:rPr>
          <w:sz w:val="24"/>
          <w:szCs w:val="24"/>
        </w:rPr>
        <w:t>29.10.2025 г. № 14-25</w:t>
      </w:r>
      <w:r w:rsidRPr="00481224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33"/>
      </w:tblGrid>
      <w:tr w:rsidR="00C4193C" w:rsidRPr="00C4193C" w:rsidTr="00E827B9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E827B9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E827B9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E827B9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33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D2736E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33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844983" w:rsidRPr="00223FF3" w:rsidRDefault="00844983" w:rsidP="00844983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89045B" w:rsidRPr="0089045B">
              <w:rPr>
                <w:sz w:val="24"/>
                <w:szCs w:val="24"/>
              </w:rPr>
              <w:t>Мавлюкаев Рустам Рамильевич, телефон 89142729776, доб. 2219</w:t>
            </w:r>
          </w:p>
          <w:p w:rsidR="00844983" w:rsidRPr="00223FF3" w:rsidRDefault="00844983" w:rsidP="00844983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223FF3">
              <w:rPr>
                <w:bCs/>
                <w:sz w:val="24"/>
                <w:szCs w:val="24"/>
                <w:lang w:eastAsia="ru-RU"/>
              </w:rPr>
              <w:t xml:space="preserve">- по вопросам процедуры закупки </w:t>
            </w:r>
            <w:r w:rsidR="00EC6897">
              <w:rPr>
                <w:sz w:val="24"/>
                <w:szCs w:val="24"/>
                <w:lang w:eastAsia="ru-RU"/>
              </w:rPr>
              <w:t>Кучеров Михаил Дмитриевич</w:t>
            </w:r>
            <w:r w:rsidRPr="00D556E3">
              <w:rPr>
                <w:sz w:val="24"/>
                <w:szCs w:val="24"/>
                <w:lang w:eastAsia="ru-RU"/>
              </w:rPr>
              <w:t xml:space="preserve"> </w:t>
            </w:r>
            <w:r w:rsidRPr="00223FF3">
              <w:rPr>
                <w:sz w:val="24"/>
                <w:szCs w:val="24"/>
                <w:lang w:eastAsia="ru-RU"/>
              </w:rPr>
              <w:t>– 79142729764, доб. 239</w:t>
            </w:r>
            <w:r w:rsidR="00EC6897">
              <w:rPr>
                <w:sz w:val="24"/>
                <w:szCs w:val="24"/>
                <w:lang w:eastAsia="ru-RU"/>
              </w:rPr>
              <w:t>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DB0BAC">
        <w:trPr>
          <w:trHeight w:val="983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Предмет договора                              </w:t>
            </w:r>
          </w:p>
        </w:tc>
        <w:tc>
          <w:tcPr>
            <w:tcW w:w="12333" w:type="dxa"/>
            <w:shd w:val="clear" w:color="auto" w:fill="auto"/>
          </w:tcPr>
          <w:p w:rsidR="00080E61" w:rsidRPr="00080E61" w:rsidRDefault="00771813" w:rsidP="00080E6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5F5ED2">
              <w:rPr>
                <w:b/>
                <w:sz w:val="24"/>
                <w:szCs w:val="24"/>
                <w:lang w:eastAsia="ru-RU"/>
              </w:rPr>
              <w:t xml:space="preserve">Оказание </w:t>
            </w:r>
            <w:r w:rsidR="005F5ED2" w:rsidRPr="005F5ED2">
              <w:rPr>
                <w:b/>
                <w:bCs/>
                <w:sz w:val="24"/>
                <w:szCs w:val="24"/>
                <w:lang w:eastAsia="ru-RU"/>
              </w:rPr>
              <w:t>услуг Организация доступа к программному обеспечению «Топливный корпоративный процессинг 2.0» на условиях неисключительной лицензии</w:t>
            </w:r>
            <w:bookmarkStart w:id="0" w:name="_GoBack"/>
            <w:bookmarkEnd w:id="0"/>
            <w:r w:rsidR="005F5ED2" w:rsidRPr="005F5ED2">
              <w:rPr>
                <w:b/>
                <w:bCs/>
                <w:sz w:val="24"/>
                <w:szCs w:val="24"/>
                <w:lang w:eastAsia="ru-RU"/>
              </w:rPr>
              <w:t xml:space="preserve"> д</w:t>
            </w:r>
            <w:r w:rsidR="002B194D">
              <w:rPr>
                <w:b/>
                <w:bCs/>
                <w:sz w:val="24"/>
                <w:szCs w:val="24"/>
                <w:lang w:eastAsia="ru-RU"/>
              </w:rPr>
              <w:t xml:space="preserve">ля сети АЗС АО Саханефтегазсбыт. </w:t>
            </w:r>
            <w:r w:rsidR="005F5ED2">
              <w:rPr>
                <w:sz w:val="24"/>
                <w:szCs w:val="24"/>
                <w:lang w:eastAsia="ru-RU"/>
              </w:rPr>
              <w:t xml:space="preserve">Закупка осуществляется по </w:t>
            </w:r>
            <w:r w:rsidR="00080E61" w:rsidRPr="00080E61">
              <w:rPr>
                <w:sz w:val="24"/>
                <w:szCs w:val="24"/>
                <w:lang w:eastAsia="ru-RU"/>
              </w:rPr>
              <w:t>Лот</w:t>
            </w:r>
            <w:r w:rsidR="005F5ED2">
              <w:rPr>
                <w:sz w:val="24"/>
                <w:szCs w:val="24"/>
                <w:lang w:eastAsia="ru-RU"/>
              </w:rPr>
              <w:t>у №1</w:t>
            </w:r>
            <w:r w:rsidR="00080E61" w:rsidRPr="00080E61">
              <w:rPr>
                <w:sz w:val="24"/>
                <w:szCs w:val="24"/>
                <w:lang w:eastAsia="ru-RU"/>
              </w:rPr>
              <w:t xml:space="preserve">: </w:t>
            </w:r>
          </w:p>
          <w:p w:rsidR="005F5ED2" w:rsidRPr="00BB2E19" w:rsidRDefault="005F5ED2" w:rsidP="005F5ED2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rFonts w:cs="Arial"/>
                <w:bCs/>
                <w:sz w:val="24"/>
                <w:szCs w:val="24"/>
                <w:lang w:eastAsia="ru-RU"/>
              </w:rPr>
            </w:pPr>
            <w:r w:rsidRPr="00BB2E19">
              <w:rPr>
                <w:sz w:val="24"/>
                <w:szCs w:val="24"/>
                <w:lang w:eastAsia="ru-RU"/>
              </w:rPr>
              <w:lastRenderedPageBreak/>
              <w:t xml:space="preserve">Перечень подключаемых объектов Заказчика к сервису «Топливный корпоративный процессинг 2.0» для организации возможности приема топливных карт, выпущенных под брендом «Саханефтегазсбыт», включая </w:t>
            </w:r>
            <w:r w:rsidRPr="00BB2E19">
              <w:rPr>
                <w:rFonts w:cs="Arial"/>
                <w:bCs/>
                <w:sz w:val="24"/>
                <w:szCs w:val="24"/>
                <w:lang w:eastAsia="ru-RU"/>
              </w:rPr>
              <w:t xml:space="preserve">обработку онлайн транзакций с использованием мобильного приложения «СахаНефтеГазСбыт». </w:t>
            </w:r>
          </w:p>
          <w:p w:rsidR="005F5ED2" w:rsidRPr="00BB2E19" w:rsidRDefault="005F5ED2" w:rsidP="005F5ED2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color w:val="0000FF"/>
                <w:sz w:val="24"/>
                <w:u w:val="single"/>
                <w:lang w:eastAsia="ru-RU"/>
              </w:rPr>
            </w:pPr>
            <w:r w:rsidRPr="00BB2E19">
              <w:rPr>
                <w:rFonts w:cs="Arial"/>
                <w:bCs/>
                <w:sz w:val="24"/>
                <w:szCs w:val="24"/>
                <w:lang w:eastAsia="ru-RU"/>
              </w:rPr>
              <w:t>(</w:t>
            </w:r>
            <w:r w:rsidRPr="00BB2E19">
              <w:rPr>
                <w:sz w:val="24"/>
                <w:lang w:eastAsia="ru-RU"/>
              </w:rPr>
              <w:t xml:space="preserve">Мобильное приложение - </w:t>
            </w:r>
            <w:hyperlink r:id="rId9" w:history="1">
              <w:r w:rsidRPr="00BB2E19">
                <w:rPr>
                  <w:color w:val="0000FF"/>
                  <w:sz w:val="24"/>
                  <w:u w:val="single"/>
                  <w:lang w:eastAsia="ru-RU"/>
                </w:rPr>
                <w:t>https://www.rustore.ru/catalog/app/com.saha.gas/versions</w:t>
              </w:r>
            </w:hyperlink>
            <w:r w:rsidRPr="00BB2E19">
              <w:rPr>
                <w:color w:val="0000FF"/>
                <w:sz w:val="24"/>
                <w:u w:val="single"/>
                <w:lang w:eastAsia="ru-RU"/>
              </w:rPr>
              <w:t>)</w:t>
            </w:r>
          </w:p>
          <w:p w:rsidR="005F5ED2" w:rsidRPr="00BB2E19" w:rsidRDefault="005F5ED2" w:rsidP="005F5ED2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BB2E19">
              <w:rPr>
                <w:sz w:val="24"/>
                <w:szCs w:val="24"/>
                <w:lang w:eastAsia="ru-RU"/>
              </w:rPr>
              <w:t>Стоимость услуг оценивается, как ежемесячная абон</w:t>
            </w:r>
            <w:r>
              <w:rPr>
                <w:sz w:val="24"/>
                <w:szCs w:val="24"/>
                <w:lang w:eastAsia="ru-RU"/>
              </w:rPr>
              <w:t>.</w:t>
            </w:r>
            <w:r w:rsidRPr="00BB2E19">
              <w:rPr>
                <w:sz w:val="24"/>
                <w:szCs w:val="24"/>
                <w:lang w:eastAsia="ru-RU"/>
              </w:rPr>
              <w:t>.плата с одного объекта Заказчика, независимо от кол-ва обработанных транзакций за этот период.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4111"/>
              <w:gridCol w:w="6095"/>
            </w:tblGrid>
            <w:tr w:rsidR="002C578C" w:rsidRPr="00BE0644" w:rsidTr="00DF36B9">
              <w:trPr>
                <w:trHeight w:val="776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before="114"/>
                    <w:jc w:val="center"/>
                    <w:rPr>
                      <w:b/>
                    </w:rPr>
                  </w:pPr>
                </w:p>
                <w:p w:rsidR="002C578C" w:rsidRDefault="002C578C" w:rsidP="002C578C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  <w:spacing w:val="-5"/>
                      <w:lang w:val="en-US"/>
                    </w:rPr>
                  </w:pPr>
                  <w:r>
                    <w:rPr>
                      <w:b/>
                      <w:spacing w:val="-5"/>
                      <w:lang w:val="en-US"/>
                    </w:rPr>
                    <w:t>№</w:t>
                  </w:r>
                </w:p>
                <w:p w:rsidR="002C578C" w:rsidRPr="001A3BA4" w:rsidRDefault="002C578C" w:rsidP="002C578C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5"/>
                    </w:rPr>
                    <w:t>п\п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before="114"/>
                    <w:jc w:val="center"/>
                    <w:rPr>
                      <w:b/>
                      <w:lang w:val="en-US"/>
                    </w:rPr>
                  </w:pPr>
                </w:p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jc w:val="center"/>
                    <w:rPr>
                      <w:b/>
                    </w:rPr>
                  </w:pPr>
                  <w:r w:rsidRPr="00BE0644">
                    <w:rPr>
                      <w:b/>
                      <w:lang w:val="en-US"/>
                    </w:rPr>
                    <w:t>Объекты</w:t>
                  </w:r>
                  <w:r w:rsidRPr="00BE0644">
                    <w:rPr>
                      <w:b/>
                      <w:spacing w:val="-7"/>
                      <w:lang w:val="en-US"/>
                    </w:rPr>
                    <w:t xml:space="preserve"> </w:t>
                  </w:r>
                  <w:r w:rsidRPr="00BE0644">
                    <w:rPr>
                      <w:b/>
                      <w:spacing w:val="-2"/>
                    </w:rPr>
                    <w:t>Заказчика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before="240"/>
                    <w:jc w:val="center"/>
                    <w:rPr>
                      <w:b/>
                    </w:rPr>
                  </w:pPr>
                  <w:r w:rsidRPr="00BE0644">
                    <w:rPr>
                      <w:b/>
                    </w:rPr>
                    <w:t>Способ организации возможности приема топливных карт на объекте Заказчика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228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п.Батагай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jc w:val="center"/>
                    <w:rPr>
                      <w:sz w:val="16"/>
                      <w:szCs w:val="16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210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г.Верхоянск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8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211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п.Белая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>Гора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212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с.Хонуу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57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п.Жиганск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52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п.Зырянка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34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г.Ленск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МАЗС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48</w:t>
                  </w:r>
                  <w:r w:rsidRPr="00BE0644">
                    <w:rPr>
                      <w:spacing w:val="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г.Ленск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203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10"/>
                      <w:sz w:val="16"/>
                      <w:szCs w:val="16"/>
                      <w:lang w:val="en-US"/>
                    </w:rPr>
                    <w:t>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70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г.Ленск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6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68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г.Мирный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69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г.Мирный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№142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п.Айхал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№141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п.Чернышевский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№171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г.Удачный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№161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п.Витим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№160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с.Оленек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33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п.Чульман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95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г.Нерюнгри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19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№165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п.Чульман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№96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г.Нерюнгри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6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№133</w:t>
                  </w:r>
                  <w:r w:rsidRPr="00BE0644">
                    <w:rPr>
                      <w:spacing w:val="-6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с.Большой</w:t>
                  </w:r>
                  <w:r w:rsidRPr="00BE0644">
                    <w:rPr>
                      <w:spacing w:val="-6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Хатыми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6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6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№168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г.Нерюнгри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№1404</w:t>
                  </w:r>
                  <w:r w:rsidRPr="00BE0644">
                    <w:rPr>
                      <w:spacing w:val="-2"/>
                      <w:sz w:val="16"/>
                      <w:szCs w:val="16"/>
                    </w:rPr>
                    <w:t xml:space="preserve"> Сер.бор (ОПТИ)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№172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п.Беркакит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 xml:space="preserve">№174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г.Нерюнгри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44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с.Амга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№167с.Эмиссы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lastRenderedPageBreak/>
                    <w:t>28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№206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с.Качикатцы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29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№1402</w:t>
                  </w:r>
                  <w:r w:rsidRPr="00BE0644">
                    <w:rPr>
                      <w:spacing w:val="-2"/>
                      <w:sz w:val="16"/>
                      <w:szCs w:val="16"/>
                    </w:rPr>
                    <w:t xml:space="preserve"> Н.Бестях (ОПТИ)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71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с.Ытык-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>Кюель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9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№118</w:t>
                  </w:r>
                  <w:r w:rsidRPr="00BE0644">
                    <w:rPr>
                      <w:spacing w:val="-7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с.Усть-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>Татта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46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с.Соттинцы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47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с.Борогонцы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5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81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№214</w:t>
                  </w:r>
                  <w:r w:rsidRPr="00BE0644">
                    <w:rPr>
                      <w:spacing w:val="3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с.Кептени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№215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с.Бейдинга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>36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szCs w:val="16"/>
                      <w:lang w:val="en-US"/>
                    </w:rPr>
                  </w:pPr>
                  <w:r w:rsidRPr="00BE0644">
                    <w:rPr>
                      <w:sz w:val="16"/>
                      <w:szCs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№173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п.</w:t>
                  </w:r>
                  <w:r w:rsidRPr="00BE0644">
                    <w:rPr>
                      <w:spacing w:val="-5"/>
                      <w:sz w:val="16"/>
                      <w:szCs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szCs w:val="16"/>
                      <w:lang w:val="en-US"/>
                    </w:rPr>
                    <w:t>Черский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37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41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г.Нюрба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38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№164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с.Малыкай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39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№146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г.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Нюрба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39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с.Верхневилюйск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61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с.Хоро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38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г.Вилюйск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45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с.Сунтар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№204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с.Кутана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143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г.Олекминск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№202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с.Даппарай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32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№209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с.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Саныяхтах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50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п.Сангары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49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112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г.Среднеколымск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36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г.Алдан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54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г.Алдан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№1405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г.Томмот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4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9" w:lineRule="exact"/>
                    <w:rPr>
                      <w:sz w:val="16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16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с.Улу</w:t>
                  </w:r>
                  <w:r w:rsidRPr="00BE0644">
                    <w:rPr>
                      <w:spacing w:val="-2"/>
                      <w:sz w:val="16"/>
                    </w:rPr>
                    <w:t>у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29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п.Депутатский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43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п.Усть-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>Куйга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№100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п.Хандыга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25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с.Куйдусун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26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с.Кюбеме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59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№28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с.Кескил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№136</w:t>
                  </w:r>
                  <w:r w:rsidRPr="00BE0644">
                    <w:rPr>
                      <w:spacing w:val="-7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с.Крест-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Хальджай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7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№205</w:t>
                  </w:r>
                  <w:r w:rsidRPr="00BE0644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с.Теплый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>Ключ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№170</w:t>
                  </w:r>
                  <w:r w:rsidRPr="00BE0644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п.Джебарики</w:t>
                  </w:r>
                  <w:r w:rsidRPr="00BE0644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>Хая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№101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с.Тополиное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6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lastRenderedPageBreak/>
                    <w:t>64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140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п.Чокурдах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18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п.Эльдикан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6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19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п.Усть-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>Мая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22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п.Солнечный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№217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с.Кюпцы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69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№218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с.Эжанцы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9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№219</w:t>
                  </w:r>
                  <w:r w:rsidRPr="00BE0644">
                    <w:rPr>
                      <w:spacing w:val="-7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с.Усть-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>Миль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№220</w:t>
                  </w:r>
                  <w:r w:rsidRPr="00BE0644">
                    <w:rPr>
                      <w:spacing w:val="-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с.Белькачи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1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г.Якутск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2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г.Якутск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3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г.Якутск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4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г.Якутск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6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4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9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5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с.Намцы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6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п.Жатай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7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п.Кангалассы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79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№1401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г.Якутск</w:t>
                  </w:r>
                  <w:r w:rsidRPr="00BE0644">
                    <w:rPr>
                      <w:spacing w:val="-2"/>
                      <w:sz w:val="16"/>
                    </w:rPr>
                    <w:t xml:space="preserve"> (ОПТИ)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 xml:space="preserve">Автономный терминал 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MSPOS</w:t>
                  </w:r>
                  <w:r w:rsidRPr="00BE0644">
                    <w:rPr>
                      <w:sz w:val="16"/>
                      <w:szCs w:val="16"/>
                    </w:rPr>
                    <w:t>-</w:t>
                  </w:r>
                  <w:r w:rsidRPr="00BE0644">
                    <w:rPr>
                      <w:sz w:val="16"/>
                      <w:szCs w:val="16"/>
                      <w:lang w:val="en-US"/>
                    </w:rPr>
                    <w:t>D</w:t>
                  </w:r>
                  <w:r w:rsidRPr="00BE0644">
                    <w:rPr>
                      <w:sz w:val="16"/>
                      <w:szCs w:val="16"/>
                    </w:rPr>
                    <w:t>-Ф, ОС «Android»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11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с.Магарас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12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с.Бердигестях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82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15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с.Намцы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83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51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г.Якутск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84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МАЗС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62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г.Якутск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85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7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13с.Илбенге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86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НПЗС</w:t>
                  </w:r>
                  <w:r w:rsidRPr="00BE0644">
                    <w:rPr>
                      <w:spacing w:val="6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№203</w:t>
                  </w:r>
                  <w:r w:rsidRPr="00BE0644">
                    <w:rPr>
                      <w:spacing w:val="6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(работает</w:t>
                  </w:r>
                  <w:r w:rsidRPr="00BE0644">
                    <w:rPr>
                      <w:spacing w:val="6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в</w:t>
                  </w:r>
                  <w:r w:rsidRPr="00BE0644">
                    <w:rPr>
                      <w:spacing w:val="65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навигацию)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87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 xml:space="preserve">9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г.Покровск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5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88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10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п.Мохсоголлох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89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АЗС</w:t>
                  </w:r>
                  <w:r w:rsidRPr="00BE0644">
                    <w:rPr>
                      <w:spacing w:val="-1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56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 xml:space="preserve"> с.Булгунняхтах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90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№20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с.Октемцы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  <w:tr w:rsidR="002C578C" w:rsidRPr="00BE0644" w:rsidTr="00DF36B9">
              <w:trPr>
                <w:trHeight w:val="273"/>
              </w:trPr>
              <w:tc>
                <w:tcPr>
                  <w:tcW w:w="567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223" w:lineRule="exact"/>
                    <w:ind w:right="101"/>
                    <w:jc w:val="right"/>
                    <w:rPr>
                      <w:lang w:val="en-US"/>
                    </w:rPr>
                  </w:pPr>
                  <w:r w:rsidRPr="00BE0644">
                    <w:rPr>
                      <w:spacing w:val="-5"/>
                      <w:lang w:val="en-US"/>
                    </w:rPr>
                    <w:t>91</w:t>
                  </w:r>
                </w:p>
              </w:tc>
              <w:tc>
                <w:tcPr>
                  <w:tcW w:w="4111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178" w:lineRule="exact"/>
                    <w:rPr>
                      <w:sz w:val="16"/>
                      <w:lang w:val="en-US"/>
                    </w:rPr>
                  </w:pPr>
                  <w:r w:rsidRPr="00BE0644">
                    <w:rPr>
                      <w:sz w:val="16"/>
                      <w:lang w:val="en-US"/>
                    </w:rPr>
                    <w:t>КАЗС</w:t>
                  </w:r>
                  <w:r w:rsidRPr="00BE0644">
                    <w:rPr>
                      <w:spacing w:val="-4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z w:val="16"/>
                      <w:lang w:val="en-US"/>
                    </w:rPr>
                    <w:t>№17</w:t>
                  </w:r>
                  <w:r w:rsidRPr="00BE0644">
                    <w:rPr>
                      <w:spacing w:val="-3"/>
                      <w:sz w:val="16"/>
                      <w:lang w:val="en-US"/>
                    </w:rPr>
                    <w:t xml:space="preserve"> </w:t>
                  </w:r>
                  <w:r w:rsidRPr="00BE0644">
                    <w:rPr>
                      <w:spacing w:val="-2"/>
                      <w:sz w:val="16"/>
                      <w:lang w:val="en-US"/>
                    </w:rPr>
                    <w:t>с.Синск</w:t>
                  </w:r>
                </w:p>
              </w:tc>
              <w:tc>
                <w:tcPr>
                  <w:tcW w:w="6095" w:type="dxa"/>
                </w:tcPr>
                <w:p w:rsidR="002C578C" w:rsidRPr="00BE0644" w:rsidRDefault="002C578C" w:rsidP="002C578C">
                  <w:pPr>
                    <w:widowControl w:val="0"/>
                    <w:autoSpaceDE w:val="0"/>
                    <w:autoSpaceDN w:val="0"/>
                    <w:spacing w:line="360" w:lineRule="auto"/>
                    <w:ind w:firstLine="567"/>
                    <w:jc w:val="both"/>
                    <w:rPr>
                      <w:sz w:val="28"/>
                      <w:szCs w:val="28"/>
                    </w:rPr>
                  </w:pPr>
                  <w:r w:rsidRPr="00BE0644">
                    <w:rPr>
                      <w:sz w:val="16"/>
                      <w:szCs w:val="16"/>
                    </w:rPr>
                    <w:t>АРМ оператора под управлением АСУ АЗС 1С «Оптима»</w:t>
                  </w:r>
                </w:p>
              </w:tc>
            </w:tr>
          </w:tbl>
          <w:p w:rsidR="002C578C" w:rsidRPr="00BB2E19" w:rsidRDefault="002C578C" w:rsidP="002C578C">
            <w:pPr>
              <w:widowControl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  <w:p w:rsidR="002C578C" w:rsidRPr="001A3BA4" w:rsidRDefault="002C578C" w:rsidP="002C578C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4"/>
                <w:lang w:eastAsia="ru-RU"/>
              </w:rPr>
            </w:pPr>
            <w:r w:rsidRPr="001A3BA4">
              <w:rPr>
                <w:sz w:val="24"/>
                <w:lang w:eastAsia="ru-RU"/>
              </w:rPr>
              <w:t>Стоимость услуг оценивается, как ежемесячная абонентская плата с одного объекта Заказчика, независимо от кол-ва обработанных транзакций за этот отчетный период.</w:t>
            </w:r>
          </w:p>
          <w:p w:rsidR="002C578C" w:rsidRPr="00BB2E19" w:rsidRDefault="002C578C" w:rsidP="002C578C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b/>
                <w:sz w:val="24"/>
                <w:lang w:eastAsia="ru-RU"/>
              </w:rPr>
            </w:pPr>
          </w:p>
          <w:p w:rsidR="002C578C" w:rsidRDefault="002C578C" w:rsidP="002C578C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4"/>
                <w:lang w:eastAsia="ru-RU"/>
              </w:rPr>
            </w:pPr>
            <w:r w:rsidRPr="00BB2E19">
              <w:rPr>
                <w:b/>
                <w:sz w:val="24"/>
                <w:lang w:eastAsia="ru-RU"/>
              </w:rPr>
              <w:t>Отчётный период</w:t>
            </w:r>
            <w:r w:rsidRPr="00BB2E19">
              <w:rPr>
                <w:sz w:val="24"/>
                <w:lang w:eastAsia="ru-RU"/>
              </w:rPr>
              <w:t xml:space="preserve"> - 1 (один) календарный месяц.</w:t>
            </w:r>
          </w:p>
          <w:p w:rsidR="002C578C" w:rsidRPr="0045130A" w:rsidRDefault="002C578C" w:rsidP="002C578C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4"/>
                <w:lang w:eastAsia="ru-RU"/>
              </w:rPr>
            </w:pPr>
            <w:r w:rsidRPr="0045130A">
              <w:rPr>
                <w:sz w:val="24"/>
                <w:lang w:eastAsia="ru-RU"/>
              </w:rPr>
              <w:t>Размер абонентской платы, устанавливаемой за один Объект Заказчика:</w:t>
            </w:r>
          </w:p>
          <w:tbl>
            <w:tblPr>
              <w:tblW w:w="10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9"/>
              <w:gridCol w:w="2090"/>
              <w:gridCol w:w="1925"/>
              <w:gridCol w:w="1777"/>
            </w:tblGrid>
            <w:tr w:rsidR="002C578C" w:rsidRPr="00057794" w:rsidTr="00DF36B9">
              <w:trPr>
                <w:trHeight w:val="428"/>
              </w:trPr>
              <w:tc>
                <w:tcPr>
                  <w:tcW w:w="4989" w:type="dxa"/>
                </w:tcPr>
                <w:p w:rsidR="002C578C" w:rsidRPr="00410C7F" w:rsidRDefault="002C578C" w:rsidP="002C578C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  <w:t xml:space="preserve">Наименование </w:t>
                  </w:r>
                </w:p>
              </w:tc>
              <w:tc>
                <w:tcPr>
                  <w:tcW w:w="5792" w:type="dxa"/>
                  <w:gridSpan w:val="3"/>
                </w:tcPr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b/>
                      <w:sz w:val="24"/>
                      <w:szCs w:val="24"/>
                    </w:rPr>
                    <w:t>Сведения о начальной (максимальной) цене договора без НДС, руб.</w:t>
                  </w:r>
                </w:p>
              </w:tc>
            </w:tr>
            <w:tr w:rsidR="002C578C" w:rsidRPr="00057794" w:rsidTr="00DF36B9">
              <w:trPr>
                <w:trHeight w:val="428"/>
              </w:trPr>
              <w:tc>
                <w:tcPr>
                  <w:tcW w:w="4989" w:type="dxa"/>
                </w:tcPr>
                <w:p w:rsidR="002C578C" w:rsidRPr="00410C7F" w:rsidRDefault="002C578C" w:rsidP="002C578C">
                  <w:pPr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lastRenderedPageBreak/>
                    <w:t>Период оказания Услуг</w:t>
                  </w:r>
                </w:p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</w:p>
              </w:tc>
              <w:tc>
                <w:tcPr>
                  <w:tcW w:w="2090" w:type="dxa"/>
                </w:tcPr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 xml:space="preserve">с </w:t>
                  </w:r>
                  <w:r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23</w:t>
                  </w: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.02.2026 до 31.12.2026</w:t>
                  </w:r>
                </w:p>
              </w:tc>
              <w:tc>
                <w:tcPr>
                  <w:tcW w:w="1925" w:type="dxa"/>
                </w:tcPr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с 01.01.2027 до 31.12.2027</w:t>
                  </w:r>
                </w:p>
              </w:tc>
              <w:tc>
                <w:tcPr>
                  <w:tcW w:w="1776" w:type="dxa"/>
                </w:tcPr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с 01.01.2028</w:t>
                  </w:r>
                </w:p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 xml:space="preserve">до </w:t>
                  </w:r>
                  <w:r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22</w:t>
                  </w: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.02.2029</w:t>
                  </w:r>
                </w:p>
              </w:tc>
            </w:tr>
            <w:tr w:rsidR="002C578C" w:rsidRPr="00057794" w:rsidTr="00DF36B9">
              <w:trPr>
                <w:trHeight w:val="417"/>
              </w:trPr>
              <w:tc>
                <w:tcPr>
                  <w:tcW w:w="4989" w:type="dxa"/>
                </w:tcPr>
                <w:p w:rsidR="002C578C" w:rsidRPr="00410C7F" w:rsidRDefault="002C578C" w:rsidP="002C578C">
                  <w:pPr>
                    <w:jc w:val="both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Фиксированная ставка за 1 Объект Заказчика за календарный месяц</w:t>
                  </w:r>
                </w:p>
              </w:tc>
              <w:tc>
                <w:tcPr>
                  <w:tcW w:w="2090" w:type="dxa"/>
                </w:tcPr>
                <w:p w:rsidR="002C578C" w:rsidRPr="00410C7F" w:rsidRDefault="002C578C" w:rsidP="002C578C">
                  <w:pPr>
                    <w:jc w:val="center"/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 xml:space="preserve">43 000,00  </w:t>
                  </w:r>
                </w:p>
              </w:tc>
              <w:tc>
                <w:tcPr>
                  <w:tcW w:w="1925" w:type="dxa"/>
                </w:tcPr>
                <w:p w:rsidR="002C578C" w:rsidRPr="00410C7F" w:rsidRDefault="002C578C" w:rsidP="002C578C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 xml:space="preserve">47 300,00 </w:t>
                  </w:r>
                </w:p>
              </w:tc>
              <w:tc>
                <w:tcPr>
                  <w:tcW w:w="1776" w:type="dxa"/>
                </w:tcPr>
                <w:p w:rsidR="002C578C" w:rsidRPr="00410C7F" w:rsidRDefault="002C578C" w:rsidP="002C578C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410C7F">
                    <w:rPr>
                      <w:color w:val="000000"/>
                      <w:sz w:val="24"/>
                      <w:szCs w:val="24"/>
                      <w:u w:color="000000"/>
                      <w:bdr w:val="nil"/>
                    </w:rPr>
                    <w:t>53 030,00</w:t>
                  </w:r>
                </w:p>
              </w:tc>
            </w:tr>
            <w:tr w:rsidR="002C578C" w:rsidRPr="00057794" w:rsidTr="00DF36B9">
              <w:trPr>
                <w:trHeight w:val="417"/>
              </w:trPr>
              <w:tc>
                <w:tcPr>
                  <w:tcW w:w="4989" w:type="dxa"/>
                </w:tcPr>
                <w:p w:rsidR="002C578C" w:rsidRPr="00410C7F" w:rsidRDefault="002C578C" w:rsidP="002C578C">
                  <w:pPr>
                    <w:jc w:val="both"/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  <w:t>ИТОГО:</w:t>
                  </w:r>
                </w:p>
              </w:tc>
              <w:tc>
                <w:tcPr>
                  <w:tcW w:w="2090" w:type="dxa"/>
                </w:tcPr>
                <w:p w:rsidR="002C578C" w:rsidRPr="00410C7F" w:rsidRDefault="002C578C" w:rsidP="002C578C">
                  <w:pPr>
                    <w:jc w:val="center"/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  <w:t>43 043 000,00</w:t>
                  </w:r>
                </w:p>
              </w:tc>
              <w:tc>
                <w:tcPr>
                  <w:tcW w:w="1925" w:type="dxa"/>
                </w:tcPr>
                <w:p w:rsidR="002C578C" w:rsidRPr="00410C7F" w:rsidRDefault="002C578C" w:rsidP="002C578C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  <w:t>51 651 600,00</w:t>
                  </w:r>
                </w:p>
              </w:tc>
              <w:tc>
                <w:tcPr>
                  <w:tcW w:w="1776" w:type="dxa"/>
                </w:tcPr>
                <w:p w:rsidR="002C578C" w:rsidRPr="00410C7F" w:rsidRDefault="002C578C" w:rsidP="002C578C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</w:pPr>
                  <w:r w:rsidRPr="00410C7F">
                    <w:rPr>
                      <w:b/>
                      <w:color w:val="000000"/>
                      <w:sz w:val="24"/>
                      <w:szCs w:val="24"/>
                      <w:u w:color="000000"/>
                      <w:bdr w:val="nil"/>
                    </w:rPr>
                    <w:t>67 560 220,00</w:t>
                  </w:r>
                </w:p>
              </w:tc>
            </w:tr>
            <w:tr w:rsidR="002C578C" w:rsidRPr="00057794" w:rsidTr="00DF36B9">
              <w:trPr>
                <w:trHeight w:val="417"/>
              </w:trPr>
              <w:tc>
                <w:tcPr>
                  <w:tcW w:w="4989" w:type="dxa"/>
                </w:tcPr>
                <w:p w:rsidR="002C578C" w:rsidRPr="001A3BA4" w:rsidRDefault="002C578C" w:rsidP="002C578C">
                  <w:pPr>
                    <w:jc w:val="both"/>
                    <w:rPr>
                      <w:b/>
                      <w:color w:val="000000"/>
                      <w:u w:color="000000"/>
                      <w:bdr w:val="nil"/>
                    </w:rPr>
                  </w:pPr>
                  <w:r w:rsidRPr="00BE0644">
                    <w:rPr>
                      <w:b/>
                      <w:sz w:val="24"/>
                      <w:lang w:eastAsia="ru-RU"/>
                    </w:rPr>
                    <w:t>Всего</w:t>
                  </w:r>
                  <w:r>
                    <w:rPr>
                      <w:b/>
                      <w:sz w:val="24"/>
                      <w:lang w:eastAsia="ru-RU"/>
                    </w:rPr>
                    <w:t>:</w:t>
                  </w:r>
                </w:p>
              </w:tc>
              <w:tc>
                <w:tcPr>
                  <w:tcW w:w="5792" w:type="dxa"/>
                  <w:gridSpan w:val="3"/>
                </w:tcPr>
                <w:p w:rsidR="002C578C" w:rsidRPr="00057794" w:rsidRDefault="002C578C" w:rsidP="002C578C">
                  <w:pPr>
                    <w:spacing w:line="360" w:lineRule="auto"/>
                    <w:jc w:val="center"/>
                    <w:rPr>
                      <w:color w:val="000000"/>
                      <w:u w:color="000000"/>
                      <w:bdr w:val="nil"/>
                    </w:rPr>
                  </w:pPr>
                  <w:r w:rsidRPr="00BE0644">
                    <w:rPr>
                      <w:b/>
                      <w:sz w:val="24"/>
                      <w:lang w:eastAsia="ru-RU"/>
                    </w:rPr>
                    <w:t>162 254 820,00</w:t>
                  </w:r>
                </w:p>
              </w:tc>
            </w:tr>
          </w:tbl>
          <w:p w:rsidR="002C578C" w:rsidRPr="00BB2E19" w:rsidRDefault="002C578C" w:rsidP="002C578C">
            <w:pPr>
              <w:keepNext/>
              <w:keepLines/>
              <w:widowControl w:val="0"/>
              <w:suppressLineNumbers/>
              <w:autoSpaceDE w:val="0"/>
              <w:autoSpaceDN w:val="0"/>
              <w:adjustRightInd w:val="0"/>
              <w:contextualSpacing/>
              <w:jc w:val="both"/>
              <w:rPr>
                <w:sz w:val="24"/>
                <w:lang w:eastAsia="ru-RU"/>
              </w:rPr>
            </w:pPr>
            <w:r w:rsidRPr="00BB2E19">
              <w:rPr>
                <w:b/>
                <w:sz w:val="24"/>
                <w:lang w:eastAsia="ru-RU"/>
              </w:rPr>
              <w:t>Программное обеспечение</w:t>
            </w:r>
            <w:r w:rsidRPr="00BB2E19">
              <w:rPr>
                <w:sz w:val="24"/>
                <w:lang w:eastAsia="ru-RU"/>
              </w:rPr>
              <w:t xml:space="preserve"> - Программа ЭВМ «Топливный корпоративный процессинг 2.0», внесённая в Реестр в Федеральном институте промышленной собственности (Роспатент), номер регистрации № 2025696079 от 16.12.2025 года.</w:t>
            </w:r>
          </w:p>
          <w:p w:rsidR="005F5ED2" w:rsidRPr="00BB2E19" w:rsidRDefault="002C578C" w:rsidP="002C578C">
            <w:pPr>
              <w:widowControl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BB2E19">
              <w:rPr>
                <w:sz w:val="24"/>
                <w:lang w:eastAsia="ru-RU"/>
              </w:rPr>
              <w:t>Доступ к Программному обеспечению «Топливный корпоративный процессинг 2.0» (далее-Программное обеспечение) предоставляется на условиях неисключительной лицензии. Территория, на которой допускается использование Программного обеспечения: Российская Федерация. Допустимые способы использования: воспроизведение на персональных устройствах Заказчика и его сотрудников, в том числе эксплуатация Программного обеспечения по его прямому функциональному назначению.</w:t>
            </w:r>
          </w:p>
          <w:p w:rsidR="00D03EFF" w:rsidRPr="000A57D7" w:rsidRDefault="00D03EFF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0E260A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0E260A" w:rsidRPr="00F57618" w:rsidRDefault="005F5ED2" w:rsidP="00BD4923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5F5ED2">
              <w:rPr>
                <w:b/>
                <w:bCs/>
                <w:sz w:val="24"/>
                <w:szCs w:val="24"/>
                <w:lang w:eastAsia="ru-RU"/>
              </w:rPr>
              <w:lastRenderedPageBreak/>
              <w:t>Сроки оказания услуг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E260A" w:rsidRPr="005F5ED2" w:rsidRDefault="002C578C" w:rsidP="003B562F">
            <w:pPr>
              <w:suppressAutoHyphens w:val="0"/>
              <w:jc w:val="both"/>
              <w:rPr>
                <w:spacing w:val="4"/>
                <w:sz w:val="24"/>
                <w:szCs w:val="24"/>
                <w:lang w:eastAsia="ru-RU"/>
              </w:rPr>
            </w:pPr>
            <w:r w:rsidRPr="002C578C">
              <w:rPr>
                <w:bCs/>
                <w:spacing w:val="4"/>
                <w:sz w:val="24"/>
                <w:szCs w:val="24"/>
                <w:lang w:eastAsia="ru-RU"/>
              </w:rPr>
              <w:t>с 2</w:t>
            </w:r>
            <w:r w:rsidR="003B562F">
              <w:rPr>
                <w:bCs/>
                <w:spacing w:val="4"/>
                <w:sz w:val="24"/>
                <w:szCs w:val="24"/>
                <w:lang w:eastAsia="ru-RU"/>
              </w:rPr>
              <w:t>4</w:t>
            </w:r>
            <w:r w:rsidRPr="002C578C">
              <w:rPr>
                <w:bCs/>
                <w:spacing w:val="4"/>
                <w:sz w:val="24"/>
                <w:szCs w:val="24"/>
                <w:lang w:eastAsia="ru-RU"/>
              </w:rPr>
              <w:t>.02.2026 по 2</w:t>
            </w:r>
            <w:r w:rsidR="003B562F">
              <w:rPr>
                <w:bCs/>
                <w:spacing w:val="4"/>
                <w:sz w:val="24"/>
                <w:szCs w:val="24"/>
                <w:lang w:eastAsia="ru-RU"/>
              </w:rPr>
              <w:t>3</w:t>
            </w:r>
            <w:r w:rsidRPr="002C578C">
              <w:rPr>
                <w:bCs/>
                <w:spacing w:val="4"/>
                <w:sz w:val="24"/>
                <w:szCs w:val="24"/>
                <w:lang w:eastAsia="ru-RU"/>
              </w:rPr>
              <w:t>.02.2029 года (36 месяцев).</w:t>
            </w:r>
          </w:p>
        </w:tc>
      </w:tr>
      <w:tr w:rsidR="00D44607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67ACC" w:rsidP="00BD4923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D44607" w:rsidRPr="00F914BB" w:rsidRDefault="001A1C7A" w:rsidP="00AC272B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5D5BA4" w:rsidRPr="00C4193C" w:rsidTr="00D2736E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5D5BA4" w:rsidRPr="00F67ACC" w:rsidRDefault="005D5BA4" w:rsidP="00BD4923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5D5BA4" w:rsidRPr="00F67ACC" w:rsidRDefault="00B54307" w:rsidP="00AC272B">
            <w:pPr>
              <w:rPr>
                <w:bCs/>
                <w:iCs/>
                <w:snapToGrid w:val="0"/>
                <w:sz w:val="24"/>
                <w:szCs w:val="24"/>
                <w:lang w:eastAsia="ru-RU"/>
              </w:rPr>
            </w:pPr>
            <w:r>
              <w:rPr>
                <w:bCs/>
                <w:iCs/>
                <w:snapToGrid w:val="0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1E793B" w:rsidRPr="00C4193C" w:rsidTr="00D2736E">
        <w:trPr>
          <w:trHeight w:val="579"/>
        </w:trPr>
        <w:tc>
          <w:tcPr>
            <w:tcW w:w="2943" w:type="dxa"/>
            <w:shd w:val="clear" w:color="auto" w:fill="auto"/>
          </w:tcPr>
          <w:p w:rsidR="001E793B" w:rsidRPr="001F2B0A" w:rsidRDefault="001E793B" w:rsidP="00C3259C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</w:t>
            </w:r>
            <w:r w:rsidR="00C160D7" w:rsidRPr="001F2B0A">
              <w:rPr>
                <w:b/>
                <w:sz w:val="24"/>
                <w:szCs w:val="24"/>
              </w:rPr>
              <w:t>проводит</w:t>
            </w:r>
            <w:r w:rsidRPr="001F2B0A">
              <w:rPr>
                <w:b/>
                <w:sz w:val="24"/>
                <w:szCs w:val="24"/>
              </w:rPr>
              <w:t xml:space="preserve">ся запрос </w:t>
            </w:r>
            <w:r w:rsidR="00C3259C"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</w:t>
            </w:r>
            <w:r w:rsidR="009D3AFF" w:rsidRPr="001F2B0A">
              <w:rPr>
                <w:b/>
                <w:sz w:val="24"/>
                <w:szCs w:val="24"/>
              </w:rPr>
              <w:t>а</w:t>
            </w:r>
            <w:r w:rsidRPr="001F2B0A">
              <w:rPr>
                <w:b/>
                <w:sz w:val="24"/>
                <w:szCs w:val="24"/>
              </w:rPr>
              <w:t xml:space="preserve"> процедуры на официальном сайте ЕИС</w:t>
            </w:r>
            <w:r w:rsidR="009D3AFF" w:rsidRPr="001F2B0A">
              <w:rPr>
                <w:b/>
                <w:sz w:val="24"/>
                <w:szCs w:val="24"/>
              </w:rPr>
              <w:t>, ЭП и сайте Заказчика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0B74CE" w:rsidRPr="007D3BF4" w:rsidRDefault="009D3AFF" w:rsidP="003671FA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="00D55B11" w:rsidRPr="00555371">
              <w:rPr>
                <w:bCs/>
                <w:sz w:val="24"/>
                <w:szCs w:val="24"/>
              </w:rPr>
              <w:t>Электронн</w:t>
            </w:r>
            <w:r w:rsidR="00D55B11">
              <w:rPr>
                <w:bCs/>
                <w:sz w:val="24"/>
                <w:szCs w:val="24"/>
              </w:rPr>
              <w:t>ая</w:t>
            </w:r>
            <w:r w:rsidR="00D55B11" w:rsidRPr="00555371">
              <w:rPr>
                <w:bCs/>
                <w:sz w:val="24"/>
                <w:szCs w:val="24"/>
              </w:rPr>
              <w:t xml:space="preserve"> площадк</w:t>
            </w:r>
            <w:r w:rsidR="00D55B11">
              <w:rPr>
                <w:bCs/>
                <w:sz w:val="24"/>
                <w:szCs w:val="24"/>
              </w:rPr>
              <w:t>а</w:t>
            </w:r>
            <w:r w:rsidR="00D55B11" w:rsidRPr="00555371">
              <w:rPr>
                <w:bCs/>
                <w:sz w:val="24"/>
                <w:szCs w:val="24"/>
              </w:rPr>
              <w:t xml:space="preserve"> </w:t>
            </w:r>
            <w:r w:rsidR="005F5ED2" w:rsidRPr="005F5ED2">
              <w:rPr>
                <w:bCs/>
                <w:sz w:val="24"/>
                <w:szCs w:val="24"/>
              </w:rPr>
              <w:t>ЭТП "Торги-223» https://www.torgi223.ru</w:t>
            </w:r>
          </w:p>
          <w:p w:rsidR="00AC101D" w:rsidRPr="001F2B0A" w:rsidRDefault="00AC101D" w:rsidP="003671FA">
            <w:pPr>
              <w:rPr>
                <w:b/>
                <w:bCs/>
                <w:sz w:val="24"/>
                <w:szCs w:val="24"/>
              </w:rPr>
            </w:pPr>
          </w:p>
          <w:p w:rsidR="00926D6B" w:rsidRPr="00F30C84" w:rsidRDefault="00930E57" w:rsidP="003671FA">
            <w:pPr>
              <w:rPr>
                <w:rStyle w:val="a3"/>
                <w:sz w:val="24"/>
                <w:szCs w:val="24"/>
                <w:highlight w:val="yellow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="004152C8" w:rsidRPr="003668DE">
              <w:rPr>
                <w:b/>
                <w:sz w:val="24"/>
                <w:szCs w:val="24"/>
              </w:rPr>
              <w:t>№</w:t>
            </w:r>
            <w:r w:rsidR="00783B6B" w:rsidRPr="003668DE">
              <w:rPr>
                <w:b/>
                <w:sz w:val="24"/>
                <w:szCs w:val="24"/>
              </w:rPr>
              <w:t xml:space="preserve"> </w:t>
            </w:r>
            <w:r w:rsidR="002C578C">
              <w:rPr>
                <w:b/>
                <w:sz w:val="24"/>
                <w:szCs w:val="24"/>
              </w:rPr>
              <w:t>9</w:t>
            </w:r>
            <w:r w:rsidR="00926D6B" w:rsidRPr="003668DE">
              <w:rPr>
                <w:b/>
                <w:sz w:val="24"/>
                <w:szCs w:val="24"/>
              </w:rPr>
              <w:t xml:space="preserve"> </w:t>
            </w:r>
            <w:r w:rsidR="00125417" w:rsidRPr="003668DE">
              <w:rPr>
                <w:sz w:val="24"/>
                <w:szCs w:val="24"/>
              </w:rPr>
              <w:t>на</w:t>
            </w:r>
            <w:r w:rsidR="008E0F1C" w:rsidRPr="003668DE">
              <w:rPr>
                <w:sz w:val="24"/>
                <w:szCs w:val="24"/>
              </w:rPr>
              <w:t xml:space="preserve"> </w:t>
            </w:r>
            <w:hyperlink r:id="rId10" w:history="1">
              <w:r w:rsidR="008E0F1C" w:rsidRPr="003668DE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1" w:history="1"/>
            <w:r w:rsidR="008E0F1C" w:rsidRPr="00F30C84">
              <w:rPr>
                <w:rStyle w:val="a3"/>
                <w:sz w:val="24"/>
                <w:szCs w:val="24"/>
                <w:highlight w:val="yellow"/>
              </w:rPr>
              <w:t xml:space="preserve"> </w:t>
            </w:r>
          </w:p>
          <w:p w:rsidR="000B74CE" w:rsidRPr="00F30C84" w:rsidRDefault="00863A35" w:rsidP="003671FA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F30C84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1E793B" w:rsidRPr="00982BC9" w:rsidRDefault="00C243A2" w:rsidP="003671FA">
            <w:pPr>
              <w:rPr>
                <w:rStyle w:val="a3"/>
                <w:sz w:val="24"/>
                <w:szCs w:val="24"/>
              </w:rPr>
            </w:pPr>
            <w:r w:rsidRPr="00944E2A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7D5C8C">
              <w:rPr>
                <w:b/>
                <w:bCs/>
                <w:sz w:val="24"/>
                <w:szCs w:val="24"/>
              </w:rPr>
              <w:t>№</w:t>
            </w:r>
            <w:r w:rsidR="006F23FD" w:rsidRPr="007D5C8C">
              <w:rPr>
                <w:b/>
                <w:bCs/>
                <w:sz w:val="24"/>
                <w:szCs w:val="24"/>
              </w:rPr>
              <w:t xml:space="preserve"> </w:t>
            </w:r>
            <w:r w:rsidR="007D5C8C" w:rsidRPr="007D5C8C">
              <w:rPr>
                <w:b/>
                <w:bCs/>
                <w:sz w:val="24"/>
                <w:szCs w:val="24"/>
              </w:rPr>
              <w:t>32615645028</w:t>
            </w:r>
            <w:r w:rsidR="00A957CF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1E793B" w:rsidRPr="00982BC9">
              <w:rPr>
                <w:rStyle w:val="a3"/>
                <w:color w:val="auto"/>
                <w:sz w:val="24"/>
                <w:szCs w:val="24"/>
                <w:u w:val="none"/>
              </w:rPr>
              <w:t>н</w:t>
            </w:r>
            <w:r w:rsidR="00125417" w:rsidRPr="00982BC9">
              <w:rPr>
                <w:rStyle w:val="a3"/>
                <w:color w:val="auto"/>
                <w:sz w:val="24"/>
                <w:szCs w:val="24"/>
                <w:u w:val="none"/>
              </w:rPr>
              <w:t>а</w:t>
            </w:r>
            <w:r w:rsidR="00A76CCA" w:rsidRPr="00982BC9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  <w:r w:rsidR="00D55B11" w:rsidRPr="00982BC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Электронной площадке </w:t>
            </w:r>
            <w:r w:rsidR="005F5ED2" w:rsidRPr="005F5ED2">
              <w:rPr>
                <w:bCs/>
                <w:sz w:val="24"/>
                <w:szCs w:val="24"/>
              </w:rPr>
              <w:t xml:space="preserve">ЭТП "Торги-223» </w:t>
            </w:r>
            <w:r w:rsidR="005F5ED2" w:rsidRPr="005F5ED2">
              <w:rPr>
                <w:bCs/>
                <w:sz w:val="24"/>
                <w:szCs w:val="24"/>
                <w:u w:val="single"/>
              </w:rPr>
              <w:t>https://www.torgi223.ru</w:t>
            </w:r>
          </w:p>
          <w:p w:rsidR="006031D9" w:rsidRPr="00982BC9" w:rsidRDefault="006031D9" w:rsidP="003671FA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E793B" w:rsidRPr="001F2B0A" w:rsidRDefault="00266734" w:rsidP="003671FA">
            <w:pPr>
              <w:rPr>
                <w:sz w:val="24"/>
                <w:szCs w:val="24"/>
                <w:u w:val="single"/>
              </w:rPr>
            </w:pPr>
            <w:r w:rsidRPr="00982BC9">
              <w:rPr>
                <w:b/>
                <w:sz w:val="24"/>
                <w:szCs w:val="24"/>
              </w:rPr>
              <w:t xml:space="preserve"> </w:t>
            </w:r>
            <w:r w:rsidR="004152C8" w:rsidRPr="00982BC9">
              <w:rPr>
                <w:b/>
                <w:sz w:val="24"/>
                <w:szCs w:val="24"/>
              </w:rPr>
              <w:t>№</w:t>
            </w:r>
            <w:r w:rsidR="00D81181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7D5C8C" w:rsidRPr="007D5C8C">
              <w:rPr>
                <w:b/>
                <w:bCs/>
                <w:sz w:val="24"/>
                <w:szCs w:val="24"/>
              </w:rPr>
              <w:t>32615645028</w:t>
            </w:r>
            <w:r w:rsidR="006E3FD0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F1123E" w:rsidRPr="00982BC9">
              <w:rPr>
                <w:b/>
                <w:bCs/>
                <w:sz w:val="24"/>
                <w:szCs w:val="24"/>
              </w:rPr>
              <w:t>в</w:t>
            </w:r>
            <w:r w:rsidR="001C702C" w:rsidRPr="00982BC9">
              <w:rPr>
                <w:b/>
                <w:bCs/>
                <w:sz w:val="24"/>
                <w:szCs w:val="24"/>
              </w:rPr>
              <w:t xml:space="preserve"> </w:t>
            </w:r>
            <w:r w:rsidR="009D3AFF" w:rsidRPr="00982BC9">
              <w:rPr>
                <w:b/>
                <w:sz w:val="24"/>
                <w:szCs w:val="24"/>
              </w:rPr>
              <w:t>ЕИС</w:t>
            </w:r>
            <w:r w:rsidR="009D3AFF" w:rsidRPr="00982BC9">
              <w:rPr>
                <w:sz w:val="24"/>
                <w:szCs w:val="24"/>
              </w:rPr>
              <w:t xml:space="preserve"> </w:t>
            </w:r>
            <w:hyperlink r:id="rId12" w:history="1">
              <w:r w:rsidR="00C62E8A" w:rsidRPr="00982BC9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="00C62E8A" w:rsidRPr="00982BC9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="00926D6B"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E793B" w:rsidRPr="001F2B0A" w:rsidRDefault="00266734" w:rsidP="004C6446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E793B" w:rsidRPr="00C4193C" w:rsidTr="00D2736E">
        <w:trPr>
          <w:trHeight w:val="1884"/>
        </w:trPr>
        <w:tc>
          <w:tcPr>
            <w:tcW w:w="2943" w:type="dxa"/>
            <w:shd w:val="clear" w:color="auto" w:fill="auto"/>
          </w:tcPr>
          <w:p w:rsidR="001E793B" w:rsidRPr="00D2736E" w:rsidRDefault="001E793B" w:rsidP="00D2736E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lastRenderedPageBreak/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33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E793B" w:rsidRPr="000234E1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E793B" w:rsidRPr="000234E1" w:rsidRDefault="001E793B" w:rsidP="00B408F7">
                  <w:pPr>
                    <w:rPr>
                      <w:rStyle w:val="a3"/>
                      <w:sz w:val="24"/>
                      <w:szCs w:val="24"/>
                    </w:rPr>
                  </w:pPr>
                  <w:r w:rsidRPr="000234E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="00D55B11" w:rsidRPr="000234E1">
                    <w:rPr>
                      <w:sz w:val="24"/>
                      <w:szCs w:val="24"/>
                    </w:rPr>
                    <w:t xml:space="preserve">Электронной площадке </w:t>
                  </w:r>
                  <w:r w:rsidR="005F5ED2" w:rsidRPr="000234E1">
                    <w:rPr>
                      <w:bCs/>
                      <w:sz w:val="24"/>
                      <w:szCs w:val="24"/>
                    </w:rPr>
                    <w:t xml:space="preserve">ЭТП "Торги-223» </w:t>
                  </w:r>
                  <w:r w:rsidR="005F5ED2" w:rsidRPr="000234E1">
                    <w:rPr>
                      <w:bCs/>
                      <w:sz w:val="24"/>
                      <w:szCs w:val="24"/>
                      <w:u w:val="single"/>
                    </w:rPr>
                    <w:t>https://www.torgi223.ru</w:t>
                  </w:r>
                  <w:r w:rsidRPr="000234E1">
                    <w:rPr>
                      <w:sz w:val="24"/>
                      <w:szCs w:val="24"/>
                    </w:rPr>
                    <w:t xml:space="preserve">, на официальном сайте ЕИС </w:t>
                  </w:r>
                  <w:hyperlink r:id="rId13" w:history="1">
                    <w:r w:rsidR="00715916" w:rsidRPr="000234E1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="00715916" w:rsidRPr="000234E1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0234E1">
                    <w:rPr>
                      <w:color w:val="002060"/>
                    </w:rPr>
                    <w:t xml:space="preserve">  </w:t>
                  </w:r>
                  <w:r w:rsidRPr="000234E1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="008E0F1C" w:rsidRPr="000234E1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="008E0F1C" w:rsidRPr="000234E1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F14608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Документация предоставляется в электронном виде в срок с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C578C">
                    <w:rPr>
                      <w:b/>
                      <w:color w:val="000000"/>
                      <w:sz w:val="24"/>
                      <w:szCs w:val="24"/>
                    </w:rPr>
                    <w:t>28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.01.2026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B408F7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524FA9" w:rsidRPr="000234E1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55D56" w:rsidRPr="000234E1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0234E1">
                    <w:rPr>
                      <w:sz w:val="24"/>
                      <w:szCs w:val="24"/>
                    </w:rPr>
                    <w:t xml:space="preserve">время </w:t>
                  </w:r>
                  <w:r w:rsidR="00820764" w:rsidRPr="000234E1">
                    <w:rPr>
                      <w:sz w:val="24"/>
                      <w:szCs w:val="24"/>
                    </w:rPr>
                    <w:t>м</w:t>
                  </w:r>
                  <w:r w:rsidR="00A16CCC" w:rsidRPr="000234E1">
                    <w:rPr>
                      <w:sz w:val="24"/>
                      <w:szCs w:val="24"/>
                    </w:rPr>
                    <w:t>осковск</w:t>
                  </w:r>
                  <w:r w:rsidRPr="000234E1">
                    <w:rPr>
                      <w:sz w:val="24"/>
                      <w:szCs w:val="24"/>
                    </w:rPr>
                    <w:t>ое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C578C">
                    <w:rPr>
                      <w:b/>
                      <w:color w:val="000000"/>
                      <w:sz w:val="24"/>
                      <w:szCs w:val="24"/>
                    </w:rPr>
                    <w:t>09.02</w:t>
                  </w:r>
                  <w:r w:rsidR="000234E1" w:rsidRPr="000234E1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0234E1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E793B" w:rsidRPr="000234E1" w:rsidRDefault="001E793B" w:rsidP="00C3259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0234E1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</w:t>
                  </w:r>
                  <w:r w:rsidR="00B408F7" w:rsidRPr="000234E1">
                    <w:rPr>
                      <w:color w:val="000000"/>
                      <w:sz w:val="24"/>
                      <w:szCs w:val="24"/>
                    </w:rPr>
                    <w:t xml:space="preserve"> запроса </w:t>
                  </w:r>
                  <w:r w:rsidR="00C3259C" w:rsidRPr="000234E1">
                    <w:rPr>
                      <w:color w:val="000000"/>
                      <w:sz w:val="24"/>
                      <w:szCs w:val="24"/>
                    </w:rPr>
                    <w:t>предложений</w:t>
                  </w:r>
                  <w:r w:rsidRPr="000234E1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E793B" w:rsidRPr="000234E1" w:rsidRDefault="001E793B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1E793B" w:rsidRPr="00C4193C" w:rsidTr="00D2736E">
        <w:trPr>
          <w:trHeight w:val="79"/>
        </w:trPr>
        <w:tc>
          <w:tcPr>
            <w:tcW w:w="2943" w:type="dxa"/>
            <w:shd w:val="clear" w:color="auto" w:fill="auto"/>
          </w:tcPr>
          <w:p w:rsidR="001E793B" w:rsidRPr="00D2736E" w:rsidRDefault="001473ED" w:rsidP="00D75170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Порядок</w:t>
            </w:r>
            <w:r w:rsidR="001E793B" w:rsidRPr="00D2736E">
              <w:rPr>
                <w:b/>
                <w:bCs/>
              </w:rPr>
              <w:t xml:space="preserve"> подачи Заявок, дата </w:t>
            </w:r>
            <w:r w:rsidR="00D75170" w:rsidRPr="00D2736E">
              <w:rPr>
                <w:b/>
                <w:bCs/>
              </w:rPr>
              <w:t xml:space="preserve">начала подачи, дата </w:t>
            </w:r>
            <w:r w:rsidR="001E793B" w:rsidRPr="00D2736E">
              <w:rPr>
                <w:b/>
                <w:bCs/>
              </w:rPr>
              <w:t>и время окончания подачи Заявок на участие в закупке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6966C1" w:rsidRPr="000234E1" w:rsidRDefault="001473ED" w:rsidP="006966C1">
            <w:pPr>
              <w:rPr>
                <w:rStyle w:val="a3"/>
                <w:sz w:val="24"/>
                <w:szCs w:val="24"/>
              </w:rPr>
            </w:pPr>
            <w:r w:rsidRPr="000234E1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 w:rsidR="00125417" w:rsidRPr="000234E1">
              <w:rPr>
                <w:sz w:val="24"/>
                <w:szCs w:val="24"/>
              </w:rPr>
              <w:t>ю и составу заявки на участие в</w:t>
            </w:r>
            <w:r w:rsidRPr="000234E1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0234E1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="005F5ED2" w:rsidRPr="000234E1">
              <w:rPr>
                <w:bCs/>
                <w:iCs/>
                <w:snapToGrid w:val="0"/>
                <w:sz w:val="24"/>
                <w:szCs w:val="24"/>
              </w:rPr>
              <w:t xml:space="preserve">ЭТП "Торги-223» </w:t>
            </w:r>
            <w:r w:rsidR="005F5ED2" w:rsidRPr="000234E1">
              <w:rPr>
                <w:bCs/>
                <w:iCs/>
                <w:snapToGrid w:val="0"/>
                <w:sz w:val="24"/>
                <w:szCs w:val="24"/>
                <w:u w:val="single"/>
              </w:rPr>
              <w:t>https://www.torgi223.ru</w:t>
            </w:r>
            <w:r w:rsidR="000E260A" w:rsidRPr="000234E1">
              <w:rPr>
                <w:bCs/>
                <w:sz w:val="24"/>
                <w:szCs w:val="24"/>
              </w:rPr>
              <w:t xml:space="preserve"> </w:t>
            </w:r>
            <w:r w:rsidRPr="000234E1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5A6ABA" w:rsidRPr="000234E1" w:rsidRDefault="005A6ABA" w:rsidP="00B408F7">
            <w:pPr>
              <w:pStyle w:val="Default"/>
            </w:pPr>
          </w:p>
          <w:p w:rsidR="001E793B" w:rsidRPr="000234E1" w:rsidRDefault="001E793B" w:rsidP="00B408F7">
            <w:pPr>
              <w:pStyle w:val="Default"/>
            </w:pPr>
            <w:r w:rsidRPr="000234E1">
              <w:t>Дата начала подачи Заявок</w:t>
            </w:r>
            <w:r w:rsidR="00B408F7" w:rsidRPr="000234E1">
              <w:t>:</w:t>
            </w:r>
            <w:r w:rsidRPr="000234E1">
              <w:t xml:space="preserve"> </w:t>
            </w:r>
            <w:r w:rsidR="00F67ACC" w:rsidRPr="000234E1">
              <w:rPr>
                <w:b/>
              </w:rPr>
              <w:t xml:space="preserve">с </w:t>
            </w:r>
            <w:r w:rsidR="006406C1">
              <w:rPr>
                <w:b/>
              </w:rPr>
              <w:t>28</w:t>
            </w:r>
            <w:r w:rsidR="000234E1" w:rsidRPr="000234E1">
              <w:rPr>
                <w:b/>
              </w:rPr>
              <w:t>.01.2026года</w:t>
            </w:r>
          </w:p>
          <w:p w:rsidR="001E793B" w:rsidRPr="000234E1" w:rsidRDefault="001E793B" w:rsidP="00F627C5">
            <w:pPr>
              <w:pStyle w:val="Default"/>
            </w:pPr>
            <w:r w:rsidRPr="000234E1">
              <w:t>Дата и время окончания подач</w:t>
            </w:r>
            <w:r w:rsidR="00125417" w:rsidRPr="000234E1">
              <w:t>и и открытие доступа к Заявкам:</w:t>
            </w:r>
            <w:r w:rsidRPr="000234E1">
              <w:t xml:space="preserve"> </w:t>
            </w:r>
            <w:r w:rsidR="00524FA9" w:rsidRPr="000234E1">
              <w:rPr>
                <w:b/>
              </w:rPr>
              <w:t>0</w:t>
            </w:r>
            <w:r w:rsidR="00F55D56" w:rsidRPr="000234E1">
              <w:rPr>
                <w:b/>
              </w:rPr>
              <w:t>3</w:t>
            </w:r>
            <w:r w:rsidRPr="000234E1">
              <w:rPr>
                <w:b/>
              </w:rPr>
              <w:t>.00 часа</w:t>
            </w:r>
            <w:r w:rsidRPr="000234E1">
              <w:t xml:space="preserve"> 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</w:t>
            </w:r>
            <w:r w:rsidR="00913335" w:rsidRPr="000234E1">
              <w:t>ое</w:t>
            </w:r>
            <w:r w:rsidR="00A62F21" w:rsidRPr="000234E1">
              <w:t xml:space="preserve">) </w:t>
            </w:r>
            <w:r w:rsidR="006406C1">
              <w:rPr>
                <w:b/>
              </w:rPr>
              <w:t>09.02</w:t>
            </w:r>
            <w:r w:rsidR="000234E1" w:rsidRPr="000234E1">
              <w:rPr>
                <w:b/>
              </w:rPr>
              <w:t>.2026года</w:t>
            </w:r>
            <w:r w:rsidRPr="000234E1">
              <w:rPr>
                <w:b/>
              </w:rPr>
              <w:t>.</w:t>
            </w:r>
          </w:p>
        </w:tc>
      </w:tr>
      <w:tr w:rsidR="001E793B" w:rsidRPr="00C4193C" w:rsidTr="00D2736E">
        <w:trPr>
          <w:trHeight w:val="416"/>
        </w:trPr>
        <w:tc>
          <w:tcPr>
            <w:tcW w:w="2943" w:type="dxa"/>
            <w:shd w:val="clear" w:color="auto" w:fill="auto"/>
          </w:tcPr>
          <w:p w:rsidR="001E793B" w:rsidRPr="00D2736E" w:rsidRDefault="001473ED" w:rsidP="00035443">
            <w:pPr>
              <w:pStyle w:val="Default"/>
            </w:pPr>
            <w:r w:rsidRPr="00D2736E">
              <w:rPr>
                <w:b/>
                <w:bCs/>
              </w:rPr>
              <w:t>Порядок,</w:t>
            </w:r>
            <w:r w:rsidR="001E793B" w:rsidRPr="00D2736E">
              <w:rPr>
                <w:b/>
                <w:bCs/>
              </w:rPr>
              <w:t xml:space="preserve"> дата и время подведения итогов закупки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EC7FFD" w:rsidRPr="000234E1" w:rsidRDefault="005809A2" w:rsidP="00D2736E">
            <w:pPr>
              <w:pStyle w:val="Default"/>
              <w:jc w:val="both"/>
              <w:rPr>
                <w:bCs/>
                <w:iCs/>
              </w:rPr>
            </w:pPr>
            <w:r w:rsidRPr="000234E1">
              <w:t>П</w:t>
            </w:r>
            <w:r w:rsidR="00EC7FFD" w:rsidRPr="000234E1">
              <w:t xml:space="preserve">орядок определен в п.4.9. Документации по запросу </w:t>
            </w:r>
            <w:r w:rsidR="00C3259C" w:rsidRPr="000234E1">
              <w:t>предложений</w:t>
            </w:r>
            <w:r w:rsidR="00EC7FFD" w:rsidRPr="000234E1">
              <w:t>.</w:t>
            </w:r>
          </w:p>
          <w:p w:rsidR="001E793B" w:rsidRPr="000234E1" w:rsidRDefault="001E793B" w:rsidP="00B408F7">
            <w:pPr>
              <w:pStyle w:val="Default"/>
            </w:pPr>
            <w:r w:rsidRPr="000234E1">
              <w:t>г. Якутск, ул. Чиряева, 3, кабинет № 216.</w:t>
            </w:r>
          </w:p>
          <w:p w:rsidR="001E793B" w:rsidRPr="000234E1" w:rsidRDefault="001E793B" w:rsidP="00DB5783">
            <w:pPr>
              <w:pStyle w:val="Default"/>
              <w:rPr>
                <w:b/>
              </w:rPr>
            </w:pPr>
            <w:r w:rsidRPr="000234E1">
              <w:t xml:space="preserve">Дата </w:t>
            </w:r>
            <w:r w:rsidR="00D75170" w:rsidRPr="000234E1">
              <w:t xml:space="preserve">и время </w:t>
            </w:r>
            <w:r w:rsidRPr="000234E1">
              <w:t xml:space="preserve">подведения итогов: </w:t>
            </w:r>
            <w:r w:rsidR="006406C1">
              <w:rPr>
                <w:b/>
              </w:rPr>
              <w:t>09.02</w:t>
            </w:r>
            <w:r w:rsidR="000234E1" w:rsidRPr="000234E1">
              <w:rPr>
                <w:b/>
              </w:rPr>
              <w:t>.2026года</w:t>
            </w:r>
            <w:r w:rsidR="000234E1" w:rsidRPr="000234E1">
              <w:t xml:space="preserve"> </w:t>
            </w:r>
            <w:r w:rsidR="00AC272B" w:rsidRPr="000234E1">
              <w:rPr>
                <w:b/>
              </w:rPr>
              <w:t>0</w:t>
            </w:r>
            <w:r w:rsidR="00DB5783" w:rsidRPr="000234E1">
              <w:rPr>
                <w:b/>
              </w:rPr>
              <w:t>3</w:t>
            </w:r>
            <w:r w:rsidR="00AC272B" w:rsidRPr="000234E1">
              <w:rPr>
                <w:b/>
              </w:rPr>
              <w:t>.0</w:t>
            </w:r>
            <w:r w:rsidR="00DB5783" w:rsidRPr="000234E1">
              <w:rPr>
                <w:b/>
              </w:rPr>
              <w:t>5</w:t>
            </w:r>
            <w:r w:rsidR="00AC272B" w:rsidRPr="000234E1">
              <w:rPr>
                <w:b/>
              </w:rPr>
              <w:t xml:space="preserve"> </w:t>
            </w:r>
            <w:r w:rsidRPr="000234E1">
              <w:rPr>
                <w:b/>
              </w:rPr>
              <w:t xml:space="preserve">часов </w:t>
            </w:r>
            <w:r w:rsidRPr="000234E1">
              <w:t>(</w:t>
            </w:r>
            <w:r w:rsidR="00A16CCC" w:rsidRPr="000234E1">
              <w:t xml:space="preserve">время </w:t>
            </w:r>
            <w:r w:rsidR="00913335" w:rsidRPr="000234E1">
              <w:t>м</w:t>
            </w:r>
            <w:r w:rsidR="001819C0" w:rsidRPr="000234E1">
              <w:t>осковское</w:t>
            </w:r>
            <w:r w:rsidRPr="000234E1">
              <w:t>)</w:t>
            </w:r>
            <w:r w:rsidRPr="000234E1">
              <w:rPr>
                <w:b/>
              </w:rPr>
              <w:t xml:space="preserve"> </w:t>
            </w:r>
          </w:p>
          <w:p w:rsidR="009B253B" w:rsidRPr="000234E1" w:rsidRDefault="009B253B" w:rsidP="004E1BE4">
            <w:pPr>
              <w:pStyle w:val="Default"/>
              <w:jc w:val="both"/>
              <w:rPr>
                <w:b/>
              </w:rPr>
            </w:pPr>
            <w:r w:rsidRPr="000234E1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F914BB" w:rsidRPr="00C4193C" w:rsidTr="00A03B96">
        <w:trPr>
          <w:trHeight w:val="1008"/>
        </w:trPr>
        <w:tc>
          <w:tcPr>
            <w:tcW w:w="2943" w:type="dxa"/>
            <w:shd w:val="clear" w:color="auto" w:fill="auto"/>
          </w:tcPr>
          <w:p w:rsidR="00F914BB" w:rsidRPr="00D2736E" w:rsidRDefault="00F914BB" w:rsidP="00F914BB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33" w:type="dxa"/>
            <w:shd w:val="clear" w:color="auto" w:fill="auto"/>
          </w:tcPr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F914BB" w:rsidRPr="006D66E0" w:rsidRDefault="00F914BB" w:rsidP="00F914BB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 xml:space="preserve">Не предусмотрено. 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C2613D" w:rsidRPr="00C4193C" w:rsidTr="00FA528F">
        <w:trPr>
          <w:trHeight w:val="1008"/>
        </w:trPr>
        <w:tc>
          <w:tcPr>
            <w:tcW w:w="2943" w:type="dxa"/>
            <w:shd w:val="clear" w:color="auto" w:fill="auto"/>
          </w:tcPr>
          <w:p w:rsidR="00C2613D" w:rsidRPr="00032B5E" w:rsidRDefault="00C2613D" w:rsidP="00C2613D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33" w:type="dxa"/>
            <w:shd w:val="clear" w:color="auto" w:fill="auto"/>
            <w:vAlign w:val="center"/>
          </w:tcPr>
          <w:p w:rsidR="00C2613D" w:rsidRPr="00B75B79" w:rsidRDefault="00C2613D" w:rsidP="00C2613D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C2613D" w:rsidRPr="00B75B79" w:rsidRDefault="00C2613D" w:rsidP="00C2613D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20EAD"/>
    <w:rsid w:val="00021AB1"/>
    <w:rsid w:val="000221FC"/>
    <w:rsid w:val="000234E1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23578"/>
    <w:rsid w:val="00125417"/>
    <w:rsid w:val="00125D42"/>
    <w:rsid w:val="001262FC"/>
    <w:rsid w:val="00133540"/>
    <w:rsid w:val="00145006"/>
    <w:rsid w:val="001473ED"/>
    <w:rsid w:val="00147DF9"/>
    <w:rsid w:val="00147FB8"/>
    <w:rsid w:val="001511F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EEE"/>
    <w:rsid w:val="001927FE"/>
    <w:rsid w:val="001934C5"/>
    <w:rsid w:val="00194B7E"/>
    <w:rsid w:val="001A1C7A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194D"/>
    <w:rsid w:val="002B3303"/>
    <w:rsid w:val="002B62FA"/>
    <w:rsid w:val="002B674D"/>
    <w:rsid w:val="002C5461"/>
    <w:rsid w:val="002C578C"/>
    <w:rsid w:val="002C6744"/>
    <w:rsid w:val="002C7E63"/>
    <w:rsid w:val="002D4B03"/>
    <w:rsid w:val="002D66AC"/>
    <w:rsid w:val="002D7C68"/>
    <w:rsid w:val="002E2D3A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A1AF1"/>
    <w:rsid w:val="003A2629"/>
    <w:rsid w:val="003A4052"/>
    <w:rsid w:val="003A599E"/>
    <w:rsid w:val="003B0E28"/>
    <w:rsid w:val="003B0FAF"/>
    <w:rsid w:val="003B1024"/>
    <w:rsid w:val="003B5264"/>
    <w:rsid w:val="003B562F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40299E"/>
    <w:rsid w:val="0040496F"/>
    <w:rsid w:val="00406DDE"/>
    <w:rsid w:val="00407D61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224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5ED2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06C1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813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CC3"/>
    <w:rsid w:val="007D3BF4"/>
    <w:rsid w:val="007D5C8C"/>
    <w:rsid w:val="007D633C"/>
    <w:rsid w:val="007E1B4B"/>
    <w:rsid w:val="007E69B2"/>
    <w:rsid w:val="007F3C79"/>
    <w:rsid w:val="007F5E1A"/>
    <w:rsid w:val="007F758E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7F2"/>
    <w:rsid w:val="00830C4E"/>
    <w:rsid w:val="00830CDF"/>
    <w:rsid w:val="00830F46"/>
    <w:rsid w:val="008325FD"/>
    <w:rsid w:val="00833CE0"/>
    <w:rsid w:val="00836D8E"/>
    <w:rsid w:val="00844983"/>
    <w:rsid w:val="00850DA0"/>
    <w:rsid w:val="0085434C"/>
    <w:rsid w:val="00855B51"/>
    <w:rsid w:val="00856D4E"/>
    <w:rsid w:val="00860839"/>
    <w:rsid w:val="0086196E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045B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A44"/>
    <w:rsid w:val="00903CB2"/>
    <w:rsid w:val="0091162B"/>
    <w:rsid w:val="00911844"/>
    <w:rsid w:val="00913289"/>
    <w:rsid w:val="00913335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4C92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307"/>
    <w:rsid w:val="00B548EB"/>
    <w:rsid w:val="00B54A82"/>
    <w:rsid w:val="00B562BA"/>
    <w:rsid w:val="00B576D1"/>
    <w:rsid w:val="00B61FE3"/>
    <w:rsid w:val="00B629EA"/>
    <w:rsid w:val="00B63DA0"/>
    <w:rsid w:val="00B65476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603A"/>
    <w:rsid w:val="00DA0BDB"/>
    <w:rsid w:val="00DA1D9A"/>
    <w:rsid w:val="00DA6B37"/>
    <w:rsid w:val="00DB0BAC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1D8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897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6226"/>
    <w:rsid w:val="00F17521"/>
    <w:rsid w:val="00F202EB"/>
    <w:rsid w:val="00F224BE"/>
    <w:rsid w:val="00F2346E"/>
    <w:rsid w:val="00F240DF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7ACC"/>
    <w:rsid w:val="00F71AB9"/>
    <w:rsid w:val="00F767C3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9300C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2">
    <w:name w:val="Без интервала1"/>
    <w:uiPriority w:val="99"/>
    <w:qFormat/>
    <w:rsid w:val="00771813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osng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tore.ru/catalog/app/com.saha.gas/versions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BEDE-110D-4F20-BD94-6BC1ABEE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2301</Words>
  <Characters>13119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15390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Еремеева Марина Александровна</cp:lastModifiedBy>
  <cp:revision>11</cp:revision>
  <cp:lastPrinted>2024-12-28T00:41:00Z</cp:lastPrinted>
  <dcterms:created xsi:type="dcterms:W3CDTF">2026-01-12T07:58:00Z</dcterms:created>
  <dcterms:modified xsi:type="dcterms:W3CDTF">2026-01-28T07:39:00Z</dcterms:modified>
</cp:coreProperties>
</file>