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178F" w:rsidRPr="004B5B8E" w:rsidRDefault="00BD18D2" w:rsidP="004835DE">
      <w:pPr>
        <w:numPr>
          <w:ilvl w:val="0"/>
          <w:numId w:val="5"/>
        </w:numPr>
        <w:tabs>
          <w:tab w:val="left" w:pos="1249"/>
        </w:tabs>
        <w:spacing w:after="0"/>
        <w:ind w:left="0" w:firstLine="709"/>
        <w:rPr>
          <w:rFonts w:eastAsia="Times New Roman" w:cs="Times New Roman"/>
          <w:szCs w:val="28"/>
        </w:rPr>
      </w:pPr>
      <w:r w:rsidRPr="004B5B8E">
        <w:rPr>
          <w:rFonts w:eastAsia="Times New Roman" w:cs="Times New Roman"/>
          <w:szCs w:val="28"/>
        </w:rPr>
        <w:t>Общество</w:t>
      </w:r>
      <w:r w:rsidR="0093178F" w:rsidRPr="004B5B8E">
        <w:rPr>
          <w:rFonts w:eastAsia="Times New Roman" w:cs="Times New Roman"/>
          <w:szCs w:val="28"/>
        </w:rPr>
        <w:t xml:space="preserve"> дов</w:t>
      </w:r>
      <w:r w:rsidR="004B5B8E" w:rsidRPr="004B5B8E">
        <w:rPr>
          <w:rFonts w:eastAsia="Times New Roman" w:cs="Times New Roman"/>
          <w:szCs w:val="28"/>
        </w:rPr>
        <w:t xml:space="preserve">одит </w:t>
      </w:r>
      <w:r w:rsidR="0093178F" w:rsidRPr="004B5B8E">
        <w:rPr>
          <w:rFonts w:eastAsia="Times New Roman" w:cs="Times New Roman"/>
          <w:szCs w:val="28"/>
        </w:rPr>
        <w:t xml:space="preserve"> </w:t>
      </w:r>
      <w:r w:rsidR="004B5B8E" w:rsidRPr="004B5B8E">
        <w:rPr>
          <w:rFonts w:eastAsia="Times New Roman" w:cs="Times New Roman"/>
          <w:szCs w:val="28"/>
        </w:rPr>
        <w:t>информацию</w:t>
      </w:r>
      <w:r w:rsidR="004B5B8E" w:rsidRPr="004B5B8E">
        <w:rPr>
          <w:rFonts w:eastAsia="Times New Roman" w:cs="Times New Roman"/>
          <w:szCs w:val="28"/>
        </w:rPr>
        <w:t xml:space="preserve"> </w:t>
      </w:r>
      <w:r w:rsidR="0093178F" w:rsidRPr="004B5B8E">
        <w:rPr>
          <w:rFonts w:eastAsia="Times New Roman" w:cs="Times New Roman"/>
          <w:szCs w:val="28"/>
        </w:rPr>
        <w:t xml:space="preserve">________________________________о размещении Антикоррупционной политики акционерного общества </w:t>
      </w:r>
      <w:r w:rsidR="00FF1334" w:rsidRPr="004B5B8E">
        <w:rPr>
          <w:rFonts w:eastAsia="Times New Roman" w:cs="Times New Roman"/>
          <w:szCs w:val="28"/>
        </w:rPr>
        <w:t>«Саханефтегазсбыт»</w:t>
      </w:r>
      <w:r w:rsidR="0093178F" w:rsidRPr="004B5B8E">
        <w:rPr>
          <w:rFonts w:eastAsia="Times New Roman" w:cs="Times New Roman"/>
          <w:szCs w:val="28"/>
        </w:rPr>
        <w:t xml:space="preserve">, утвержденной решением Совета директоров </w:t>
      </w:r>
      <w:r w:rsidRPr="004B5B8E">
        <w:rPr>
          <w:rFonts w:eastAsia="Times New Roman" w:cs="Times New Roman"/>
          <w:szCs w:val="28"/>
        </w:rPr>
        <w:t>Общества</w:t>
      </w:r>
      <w:r w:rsidR="0093178F" w:rsidRPr="004B5B8E">
        <w:rPr>
          <w:rFonts w:eastAsia="Times New Roman" w:cs="Times New Roman"/>
          <w:szCs w:val="28"/>
        </w:rPr>
        <w:t xml:space="preserve">, на официальном сайте </w:t>
      </w:r>
      <w:r w:rsidRPr="004B5B8E">
        <w:rPr>
          <w:rFonts w:eastAsia="Times New Roman" w:cs="Times New Roman"/>
          <w:szCs w:val="28"/>
        </w:rPr>
        <w:t>Общества</w:t>
      </w:r>
      <w:r w:rsidR="0093178F" w:rsidRPr="004B5B8E">
        <w:rPr>
          <w:rFonts w:eastAsia="Times New Roman" w:cs="Times New Roman"/>
          <w:szCs w:val="28"/>
        </w:rPr>
        <w:t xml:space="preserve"> (</w:t>
      </w:r>
      <w:proofErr w:type="spellStart"/>
      <w:r w:rsidR="0093178F" w:rsidRPr="004B5B8E">
        <w:rPr>
          <w:rFonts w:cs="Times New Roman"/>
          <w:szCs w:val="28"/>
        </w:rPr>
        <w:fldChar w:fldCharType="begin"/>
      </w:r>
      <w:r w:rsidR="0093178F" w:rsidRPr="004B5B8E">
        <w:rPr>
          <w:rFonts w:cs="Times New Roman"/>
          <w:szCs w:val="28"/>
        </w:rPr>
        <w:instrText xml:space="preserve"> HYPERLINK "http://corpmsp.ru/" </w:instrText>
      </w:r>
      <w:r w:rsidR="0093178F" w:rsidRPr="004B5B8E">
        <w:rPr>
          <w:rFonts w:cs="Times New Roman"/>
          <w:szCs w:val="28"/>
        </w:rPr>
        <w:fldChar w:fldCharType="separate"/>
      </w:r>
      <w:r w:rsidR="00FF1334" w:rsidRPr="004B5B8E">
        <w:rPr>
          <w:rFonts w:eastAsia="Times New Roman" w:cs="Times New Roman"/>
          <w:szCs w:val="28"/>
          <w:u w:val="single"/>
        </w:rPr>
        <w:t>саханефтегазсбыт</w:t>
      </w:r>
      <w:proofErr w:type="gramStart"/>
      <w:r w:rsidR="00FF1334" w:rsidRPr="004B5B8E">
        <w:rPr>
          <w:rFonts w:eastAsia="Times New Roman" w:cs="Times New Roman"/>
          <w:szCs w:val="28"/>
          <w:u w:val="single"/>
        </w:rPr>
        <w:t>.р</w:t>
      </w:r>
      <w:proofErr w:type="gramEnd"/>
      <w:r w:rsidR="00FF1334" w:rsidRPr="004B5B8E">
        <w:rPr>
          <w:rFonts w:eastAsia="Times New Roman" w:cs="Times New Roman"/>
          <w:szCs w:val="28"/>
          <w:u w:val="single"/>
        </w:rPr>
        <w:t>ф</w:t>
      </w:r>
      <w:proofErr w:type="spellEnd"/>
      <w:r w:rsidR="0093178F" w:rsidRPr="004B5B8E">
        <w:rPr>
          <w:rFonts w:eastAsia="Times New Roman" w:cs="Times New Roman"/>
          <w:szCs w:val="28"/>
        </w:rPr>
        <w:t xml:space="preserve">) </w:t>
      </w:r>
      <w:r w:rsidR="0093178F" w:rsidRPr="004B5B8E">
        <w:rPr>
          <w:rFonts w:cs="Times New Roman"/>
          <w:szCs w:val="28"/>
        </w:rPr>
        <w:fldChar w:fldCharType="end"/>
      </w:r>
      <w:r w:rsidR="0093178F" w:rsidRPr="004B5B8E">
        <w:rPr>
          <w:rFonts w:eastAsia="Times New Roman" w:cs="Times New Roman"/>
          <w:szCs w:val="28"/>
        </w:rPr>
        <w:t>в разделе «</w:t>
      </w:r>
      <w:r w:rsidR="00FF1334" w:rsidRPr="004B5B8E">
        <w:rPr>
          <w:rFonts w:eastAsia="Times New Roman" w:cs="Times New Roman"/>
          <w:szCs w:val="28"/>
        </w:rPr>
        <w:t>Антикоррупционная политика</w:t>
      </w:r>
      <w:r w:rsidR="0093178F" w:rsidRPr="004B5B8E">
        <w:rPr>
          <w:rFonts w:eastAsia="Times New Roman" w:cs="Times New Roman"/>
          <w:szCs w:val="28"/>
        </w:rPr>
        <w:t>».</w:t>
      </w:r>
    </w:p>
    <w:p w:rsidR="000F5A05" w:rsidRDefault="0093178F" w:rsidP="004835DE">
      <w:pPr>
        <w:ind w:firstLine="709"/>
        <w:rPr>
          <w:rFonts w:eastAsia="Times New Roman" w:cs="Times New Roman"/>
          <w:szCs w:val="28"/>
        </w:rPr>
      </w:pPr>
      <w:r w:rsidRPr="00BD18D2">
        <w:rPr>
          <w:rFonts w:eastAsia="Times New Roman" w:cs="Times New Roman"/>
          <w:szCs w:val="28"/>
        </w:rPr>
        <w:t>Заключением настоящего Договора другая Сторона подтверждает свое ознакомление с Антикоррупционной политикой акционерного общества</w:t>
      </w:r>
      <w:r w:rsidR="00BD18D2">
        <w:rPr>
          <w:rFonts w:eastAsia="Times New Roman" w:cs="Times New Roman"/>
          <w:szCs w:val="28"/>
        </w:rPr>
        <w:t xml:space="preserve"> «</w:t>
      </w:r>
      <w:r w:rsidR="00FF1334">
        <w:rPr>
          <w:rFonts w:eastAsia="Times New Roman" w:cs="Times New Roman"/>
          <w:szCs w:val="28"/>
        </w:rPr>
        <w:t>Саханефтегазсбыт</w:t>
      </w:r>
      <w:r w:rsidRPr="00BD18D2">
        <w:rPr>
          <w:rFonts w:eastAsia="Times New Roman" w:cs="Times New Roman"/>
          <w:szCs w:val="28"/>
        </w:rPr>
        <w:t>».</w:t>
      </w:r>
    </w:p>
    <w:p w:rsidR="000F5A05" w:rsidRDefault="004835DE" w:rsidP="004835DE">
      <w:pPr>
        <w:spacing w:after="0"/>
      </w:pPr>
      <w:r>
        <w:tab/>
      </w:r>
      <w:r w:rsidR="000F5A05" w:rsidRPr="000F5A05">
        <w:t>2.</w:t>
      </w:r>
      <w:r>
        <w:t xml:space="preserve"> </w:t>
      </w:r>
      <w:r w:rsidR="000F5A05" w:rsidRPr="000F5A05">
        <w:t>При взаимодействии, исполнении своих обязательств по настоящему Договору и/или в связи с его исполнением Стороны обязуются обеспечить соблюдение требований Федерального закона от 25.12.2008 № 273-ФЗ «О противодействии коррупции»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управления, их работниками и</w:t>
      </w:r>
      <w:r w:rsidR="000F5A05">
        <w:t xml:space="preserve"> аффилированными лицами. </w:t>
      </w:r>
    </w:p>
    <w:p w:rsidR="003E58D8" w:rsidRDefault="0093178F" w:rsidP="004835DE">
      <w:pPr>
        <w:ind w:firstLine="709"/>
        <w:rPr>
          <w:rFonts w:eastAsia="Times New Roman" w:cs="Times New Roman"/>
          <w:szCs w:val="28"/>
        </w:rPr>
      </w:pPr>
      <w:r w:rsidRPr="00BD18D2">
        <w:rPr>
          <w:rFonts w:eastAsia="Times New Roman" w:cs="Times New Roman"/>
          <w:szCs w:val="28"/>
        </w:rPr>
        <w:t>За невыполнение и (или) ненадлежащее выполнение вышеуказанных требований в сфере противодействия коррупции Стороны несут</w:t>
      </w:r>
      <w:r w:rsidR="00BD18D2">
        <w:rPr>
          <w:rFonts w:eastAsia="Times New Roman" w:cs="Times New Roman"/>
          <w:szCs w:val="28"/>
        </w:rPr>
        <w:t xml:space="preserve"> </w:t>
      </w:r>
      <w:r w:rsidRPr="00BD18D2">
        <w:rPr>
          <w:rFonts w:eastAsia="Times New Roman" w:cs="Times New Roman"/>
          <w:szCs w:val="28"/>
        </w:rPr>
        <w:t>ответственность, предусмотренную законода</w:t>
      </w:r>
      <w:r w:rsidR="00BD18D2">
        <w:rPr>
          <w:rFonts w:eastAsia="Times New Roman" w:cs="Times New Roman"/>
          <w:szCs w:val="28"/>
        </w:rPr>
        <w:t>тельством Российской Федерации.</w:t>
      </w:r>
    </w:p>
    <w:p w:rsidR="0093178F" w:rsidRPr="000F5A05" w:rsidRDefault="003E58D8" w:rsidP="004835DE">
      <w:pPr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3. </w:t>
      </w:r>
      <w:r w:rsidR="0093178F" w:rsidRPr="000F5A05">
        <w:rPr>
          <w:rFonts w:eastAsia="Times New Roman" w:cs="Times New Roman"/>
          <w:szCs w:val="28"/>
        </w:rPr>
        <w:t>При взаимодействии, исполнении своих обязательств по настоящему Договору и/или в связи с его исполнением Стороны обязуются не совершать и не допускать совершение членами их органов управления, их работниками и аффилированными лицами деяний (действий), подпадающих под понятие «коррупция», предусмотренное статьей 1 Федерального закона от 25.12.2008</w:t>
      </w:r>
      <w:r w:rsidR="00BD18D2" w:rsidRPr="000F5A05">
        <w:rPr>
          <w:rFonts w:eastAsia="Times New Roman" w:cs="Times New Roman"/>
          <w:szCs w:val="28"/>
        </w:rPr>
        <w:t xml:space="preserve"> </w:t>
      </w:r>
      <w:r w:rsidR="0093178F" w:rsidRPr="000F5A05">
        <w:rPr>
          <w:rFonts w:eastAsia="Times New Roman" w:cs="Times New Roman"/>
          <w:szCs w:val="28"/>
        </w:rPr>
        <w:t>273-Ф</w:t>
      </w:r>
      <w:r w:rsidR="00BD18D2" w:rsidRPr="000F5A05">
        <w:rPr>
          <w:rFonts w:eastAsia="Times New Roman" w:cs="Times New Roman"/>
          <w:szCs w:val="28"/>
        </w:rPr>
        <w:t>З</w:t>
      </w:r>
      <w:r w:rsidR="000F5A05" w:rsidRPr="000F5A05">
        <w:rPr>
          <w:rFonts w:eastAsia="Times New Roman" w:cs="Times New Roman"/>
          <w:szCs w:val="28"/>
        </w:rPr>
        <w:t xml:space="preserve"> «О противодействии </w:t>
      </w:r>
      <w:r w:rsidR="0093178F" w:rsidRPr="000F5A05">
        <w:rPr>
          <w:rFonts w:eastAsia="Times New Roman" w:cs="Times New Roman"/>
          <w:szCs w:val="28"/>
        </w:rPr>
        <w:t>коррупции»; деяний (преступлений)</w:t>
      </w:r>
      <w:r w:rsidR="000F5A05">
        <w:rPr>
          <w:rFonts w:eastAsia="Times New Roman" w:cs="Times New Roman"/>
          <w:szCs w:val="28"/>
        </w:rPr>
        <w:t xml:space="preserve"> </w:t>
      </w:r>
      <w:r w:rsidR="0093178F" w:rsidRPr="000F5A05">
        <w:rPr>
          <w:rFonts w:eastAsia="Times New Roman" w:cs="Times New Roman"/>
          <w:szCs w:val="28"/>
        </w:rPr>
        <w:t>коррупционной направленности, предусмотренных Уголовным кодексом Российской Федерации; иных деяний (действий), нарушающих требования федеральных законов и иных нормативных правовых актов Российской Федерации в сфере противодействия коррупции.</w:t>
      </w:r>
    </w:p>
    <w:p w:rsidR="0093178F" w:rsidRPr="000F5A05" w:rsidRDefault="0093178F" w:rsidP="004835DE">
      <w:pPr>
        <w:numPr>
          <w:ilvl w:val="0"/>
          <w:numId w:val="3"/>
        </w:numPr>
        <w:tabs>
          <w:tab w:val="left" w:pos="1260"/>
        </w:tabs>
        <w:spacing w:after="0"/>
        <w:ind w:firstLine="709"/>
        <w:rPr>
          <w:rFonts w:eastAsia="Times New Roman" w:cs="Times New Roman"/>
          <w:szCs w:val="28"/>
        </w:rPr>
      </w:pPr>
      <w:r w:rsidRPr="000F5A05">
        <w:rPr>
          <w:rFonts w:eastAsia="Times New Roman" w:cs="Times New Roman"/>
          <w:szCs w:val="28"/>
        </w:rPr>
        <w:t>В случае возникновения у Стороны обоснованных предположений,</w:t>
      </w:r>
      <w:r w:rsidR="000F5A05" w:rsidRPr="000F5A05">
        <w:rPr>
          <w:rFonts w:eastAsia="Times New Roman" w:cs="Times New Roman"/>
          <w:szCs w:val="28"/>
        </w:rPr>
        <w:t xml:space="preserve"> </w:t>
      </w:r>
      <w:r w:rsidRPr="000F5A05">
        <w:rPr>
          <w:rFonts w:eastAsia="Times New Roman" w:cs="Times New Roman"/>
          <w:szCs w:val="28"/>
        </w:rPr>
        <w:t>что произошло или может произойти  совершение коррупционного деяния</w:t>
      </w:r>
      <w:r w:rsidR="000F5A05">
        <w:rPr>
          <w:rFonts w:eastAsia="Times New Roman" w:cs="Times New Roman"/>
          <w:szCs w:val="28"/>
        </w:rPr>
        <w:t xml:space="preserve"> </w:t>
      </w:r>
      <w:r w:rsidRPr="000F5A05">
        <w:rPr>
          <w:rFonts w:eastAsia="Times New Roman" w:cs="Times New Roman"/>
          <w:szCs w:val="28"/>
        </w:rPr>
        <w:t>(правонарушения), предусмотренного пунктом 3 настоящей Антикоррупционной оговорки (далее – совершение коррупционного деяния (правонарушения)),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местонахождения. В письменном уведомлении Сторона обязана указать соответствующие факты, представить документы и иные материалы, подтверждающие, что произошло или может произойти совершение коррупционного деяния (правонарушения) другой Стороной, членом ее органа управления, ее работником и аффилированным лицом.</w:t>
      </w:r>
    </w:p>
    <w:p w:rsidR="0093178F" w:rsidRPr="00BD18D2" w:rsidRDefault="0093178F" w:rsidP="004835DE">
      <w:pPr>
        <w:ind w:firstLine="709"/>
        <w:rPr>
          <w:rFonts w:eastAsia="Times New Roman" w:cs="Times New Roman"/>
          <w:szCs w:val="28"/>
        </w:rPr>
      </w:pPr>
      <w:r w:rsidRPr="00BD18D2">
        <w:rPr>
          <w:rFonts w:eastAsia="Times New Roman" w:cs="Times New Roman"/>
          <w:szCs w:val="28"/>
        </w:rPr>
        <w:t>Сторона, получившая уведомление о совершении коррупционного деяния (правонарушения),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</w:t>
      </w:r>
      <w:bookmarkStart w:id="0" w:name="page3"/>
      <w:bookmarkEnd w:id="0"/>
      <w:r w:rsidR="000F5A05">
        <w:rPr>
          <w:rFonts w:eastAsia="Times New Roman" w:cs="Times New Roman"/>
          <w:szCs w:val="28"/>
        </w:rPr>
        <w:t xml:space="preserve"> </w:t>
      </w:r>
      <w:r w:rsidRPr="00BD18D2">
        <w:rPr>
          <w:rFonts w:eastAsia="Times New Roman" w:cs="Times New Roman"/>
          <w:szCs w:val="28"/>
        </w:rPr>
        <w:lastRenderedPageBreak/>
        <w:t>рассмотрения в течение 10 (десяти) рабочих дней со дня получения письменного уведомления.</w:t>
      </w:r>
    </w:p>
    <w:p w:rsidR="0093178F" w:rsidRPr="000F5A05" w:rsidRDefault="0093178F" w:rsidP="004835DE">
      <w:pPr>
        <w:numPr>
          <w:ilvl w:val="0"/>
          <w:numId w:val="3"/>
        </w:numPr>
        <w:tabs>
          <w:tab w:val="left" w:pos="1260"/>
        </w:tabs>
        <w:ind w:firstLine="709"/>
        <w:rPr>
          <w:rFonts w:eastAsia="Times New Roman" w:cs="Times New Roman"/>
          <w:szCs w:val="28"/>
        </w:rPr>
      </w:pPr>
      <w:r w:rsidRPr="000F5A05">
        <w:rPr>
          <w:rFonts w:eastAsia="Times New Roman" w:cs="Times New Roman"/>
          <w:szCs w:val="28"/>
        </w:rPr>
        <w:t>Сторона, уведомившая другую Сторону о совершении коррупционного деяния (правонарушения), принимает меры по обеспечению своему работнику, сообщившему о совершении коррупционного деяния (правонарушения), гарантий, предотвращающих его неправомерное увольнение, неправомерный перевод на нижестоящую должность, неправомерное лишение или снижение размера премии, неправомерный перенос времени отпуска, неправомерное привлечение к дисциплинарной ответственности.</w:t>
      </w:r>
    </w:p>
    <w:p w:rsidR="0093178F" w:rsidRPr="000F5A05" w:rsidRDefault="0093178F" w:rsidP="004835DE">
      <w:pPr>
        <w:numPr>
          <w:ilvl w:val="0"/>
          <w:numId w:val="4"/>
        </w:numPr>
        <w:tabs>
          <w:tab w:val="left" w:pos="1260"/>
        </w:tabs>
        <w:ind w:firstLine="709"/>
        <w:rPr>
          <w:rFonts w:eastAsia="Times New Roman" w:cs="Times New Roman"/>
          <w:szCs w:val="28"/>
        </w:rPr>
      </w:pPr>
      <w:r w:rsidRPr="00BD18D2">
        <w:rPr>
          <w:rFonts w:eastAsia="Times New Roman" w:cs="Times New Roman"/>
          <w:szCs w:val="28"/>
        </w:rPr>
        <w:t>В  случае  совершения  одной  Стороной  коррупционного  деяния</w:t>
      </w:r>
      <w:r w:rsidR="000F5A05">
        <w:rPr>
          <w:rFonts w:eastAsia="Times New Roman" w:cs="Times New Roman"/>
          <w:szCs w:val="28"/>
        </w:rPr>
        <w:t xml:space="preserve"> </w:t>
      </w:r>
      <w:r w:rsidRPr="000F5A05">
        <w:rPr>
          <w:rFonts w:eastAsia="Times New Roman" w:cs="Times New Roman"/>
          <w:szCs w:val="28"/>
        </w:rPr>
        <w:t xml:space="preserve">(правонарушения)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(правонарушения) другая Сторона вправе в одностороннем внесудебном порядке отказаться от исполнения настоящего Договора путем направления Стороне, совершившей коррупционное деяние (правонарушение), письменного уведомления по почте заказным письмом с уведомлением о вручении по адресу ее местонахождения не позднее чем за 30 (тридцать) календарных дней до указанной в письменном уведомлении даты прекращения действия настоящего Договора, а также потребовать от Стороны, совершившей коррупционное деяние (правонарушение), возмещения документально подтвержденных убытков, причиненных </w:t>
      </w:r>
      <w:bookmarkStart w:id="1" w:name="_GoBack"/>
      <w:bookmarkEnd w:id="1"/>
      <w:r w:rsidRPr="000F5A05">
        <w:rPr>
          <w:rFonts w:eastAsia="Times New Roman" w:cs="Times New Roman"/>
          <w:szCs w:val="28"/>
        </w:rPr>
        <w:t>досрочным прекращением настоящего Договора.</w:t>
      </w:r>
    </w:p>
    <w:sectPr w:rsidR="0093178F" w:rsidRPr="000F5A05" w:rsidSect="002452FC">
      <w:type w:val="continuous"/>
      <w:pgSz w:w="11900" w:h="16838"/>
      <w:pgMar w:top="531" w:right="846" w:bottom="1440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E0" w:rsidRDefault="009029E0" w:rsidP="00BD18D2">
      <w:r>
        <w:separator/>
      </w:r>
    </w:p>
  </w:endnote>
  <w:endnote w:type="continuationSeparator" w:id="0">
    <w:p w:rsidR="009029E0" w:rsidRDefault="009029E0" w:rsidP="00BD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E0" w:rsidRDefault="009029E0" w:rsidP="00BD18D2">
      <w:r>
        <w:separator/>
      </w:r>
    </w:p>
  </w:footnote>
  <w:footnote w:type="continuationSeparator" w:id="0">
    <w:p w:rsidR="009029E0" w:rsidRDefault="009029E0" w:rsidP="00BD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ABE29A98">
      <w:start w:val="2"/>
      <w:numFmt w:val="decimal"/>
      <w:lvlText w:val="%1."/>
      <w:lvlJc w:val="left"/>
    </w:lvl>
    <w:lvl w:ilvl="1" w:tplc="469EA41E">
      <w:start w:val="1"/>
      <w:numFmt w:val="bullet"/>
      <w:lvlText w:val=""/>
      <w:lvlJc w:val="left"/>
    </w:lvl>
    <w:lvl w:ilvl="2" w:tplc="B126779C">
      <w:start w:val="1"/>
      <w:numFmt w:val="bullet"/>
      <w:lvlText w:val=""/>
      <w:lvlJc w:val="left"/>
    </w:lvl>
    <w:lvl w:ilvl="3" w:tplc="F7A41B44">
      <w:start w:val="1"/>
      <w:numFmt w:val="bullet"/>
      <w:lvlText w:val=""/>
      <w:lvlJc w:val="left"/>
    </w:lvl>
    <w:lvl w:ilvl="4" w:tplc="6B94A9F2">
      <w:start w:val="1"/>
      <w:numFmt w:val="bullet"/>
      <w:lvlText w:val=""/>
      <w:lvlJc w:val="left"/>
    </w:lvl>
    <w:lvl w:ilvl="5" w:tplc="405087A2">
      <w:start w:val="1"/>
      <w:numFmt w:val="bullet"/>
      <w:lvlText w:val=""/>
      <w:lvlJc w:val="left"/>
    </w:lvl>
    <w:lvl w:ilvl="6" w:tplc="F006C256">
      <w:start w:val="1"/>
      <w:numFmt w:val="bullet"/>
      <w:lvlText w:val=""/>
      <w:lvlJc w:val="left"/>
    </w:lvl>
    <w:lvl w:ilvl="7" w:tplc="04628DD8">
      <w:start w:val="1"/>
      <w:numFmt w:val="bullet"/>
      <w:lvlText w:val=""/>
      <w:lvlJc w:val="left"/>
    </w:lvl>
    <w:lvl w:ilvl="8" w:tplc="2E82B52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92AAF490">
      <w:start w:val="1"/>
      <w:numFmt w:val="bullet"/>
      <w:lvlText w:val="№"/>
      <w:lvlJc w:val="left"/>
    </w:lvl>
    <w:lvl w:ilvl="1" w:tplc="E7BA90E4">
      <w:start w:val="3"/>
      <w:numFmt w:val="decimal"/>
      <w:lvlText w:val="%2."/>
      <w:lvlJc w:val="left"/>
    </w:lvl>
    <w:lvl w:ilvl="2" w:tplc="198A03B2">
      <w:start w:val="1"/>
      <w:numFmt w:val="bullet"/>
      <w:lvlText w:val=""/>
      <w:lvlJc w:val="left"/>
    </w:lvl>
    <w:lvl w:ilvl="3" w:tplc="23FA84F2">
      <w:start w:val="1"/>
      <w:numFmt w:val="bullet"/>
      <w:lvlText w:val=""/>
      <w:lvlJc w:val="left"/>
    </w:lvl>
    <w:lvl w:ilvl="4" w:tplc="D310A486">
      <w:start w:val="1"/>
      <w:numFmt w:val="bullet"/>
      <w:lvlText w:val=""/>
      <w:lvlJc w:val="left"/>
    </w:lvl>
    <w:lvl w:ilvl="5" w:tplc="19C02042">
      <w:start w:val="1"/>
      <w:numFmt w:val="bullet"/>
      <w:lvlText w:val=""/>
      <w:lvlJc w:val="left"/>
    </w:lvl>
    <w:lvl w:ilvl="6" w:tplc="E676CF26">
      <w:start w:val="1"/>
      <w:numFmt w:val="bullet"/>
      <w:lvlText w:val=""/>
      <w:lvlJc w:val="left"/>
    </w:lvl>
    <w:lvl w:ilvl="7" w:tplc="6A4A0D04">
      <w:start w:val="1"/>
      <w:numFmt w:val="bullet"/>
      <w:lvlText w:val=""/>
      <w:lvlJc w:val="left"/>
    </w:lvl>
    <w:lvl w:ilvl="8" w:tplc="CBFCF76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0324E93C">
      <w:start w:val="4"/>
      <w:numFmt w:val="decimal"/>
      <w:lvlText w:val="%1."/>
      <w:lvlJc w:val="left"/>
    </w:lvl>
    <w:lvl w:ilvl="1" w:tplc="31CCED5A">
      <w:start w:val="1"/>
      <w:numFmt w:val="bullet"/>
      <w:lvlText w:val=""/>
      <w:lvlJc w:val="left"/>
    </w:lvl>
    <w:lvl w:ilvl="2" w:tplc="3160AAE8">
      <w:start w:val="1"/>
      <w:numFmt w:val="bullet"/>
      <w:lvlText w:val=""/>
      <w:lvlJc w:val="left"/>
    </w:lvl>
    <w:lvl w:ilvl="3" w:tplc="32FE95CE">
      <w:start w:val="1"/>
      <w:numFmt w:val="bullet"/>
      <w:lvlText w:val=""/>
      <w:lvlJc w:val="left"/>
    </w:lvl>
    <w:lvl w:ilvl="4" w:tplc="9C5850A2">
      <w:start w:val="1"/>
      <w:numFmt w:val="bullet"/>
      <w:lvlText w:val=""/>
      <w:lvlJc w:val="left"/>
    </w:lvl>
    <w:lvl w:ilvl="5" w:tplc="EB9A061E">
      <w:start w:val="1"/>
      <w:numFmt w:val="bullet"/>
      <w:lvlText w:val=""/>
      <w:lvlJc w:val="left"/>
    </w:lvl>
    <w:lvl w:ilvl="6" w:tplc="F32C98CE">
      <w:start w:val="1"/>
      <w:numFmt w:val="bullet"/>
      <w:lvlText w:val=""/>
      <w:lvlJc w:val="left"/>
    </w:lvl>
    <w:lvl w:ilvl="7" w:tplc="C6DEB990">
      <w:start w:val="1"/>
      <w:numFmt w:val="bullet"/>
      <w:lvlText w:val=""/>
      <w:lvlJc w:val="left"/>
    </w:lvl>
    <w:lvl w:ilvl="8" w:tplc="6D9214F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D2D25682">
      <w:start w:val="6"/>
      <w:numFmt w:val="decimal"/>
      <w:lvlText w:val="%1."/>
      <w:lvlJc w:val="left"/>
    </w:lvl>
    <w:lvl w:ilvl="1" w:tplc="45681556">
      <w:start w:val="1"/>
      <w:numFmt w:val="bullet"/>
      <w:lvlText w:val=""/>
      <w:lvlJc w:val="left"/>
    </w:lvl>
    <w:lvl w:ilvl="2" w:tplc="E690C7B8">
      <w:start w:val="1"/>
      <w:numFmt w:val="bullet"/>
      <w:lvlText w:val=""/>
      <w:lvlJc w:val="left"/>
    </w:lvl>
    <w:lvl w:ilvl="3" w:tplc="5EC66BB4">
      <w:start w:val="1"/>
      <w:numFmt w:val="bullet"/>
      <w:lvlText w:val=""/>
      <w:lvlJc w:val="left"/>
    </w:lvl>
    <w:lvl w:ilvl="4" w:tplc="37BA4EF6">
      <w:start w:val="1"/>
      <w:numFmt w:val="bullet"/>
      <w:lvlText w:val=""/>
      <w:lvlJc w:val="left"/>
    </w:lvl>
    <w:lvl w:ilvl="5" w:tplc="AF26B904">
      <w:start w:val="1"/>
      <w:numFmt w:val="bullet"/>
      <w:lvlText w:val=""/>
      <w:lvlJc w:val="left"/>
    </w:lvl>
    <w:lvl w:ilvl="6" w:tplc="69508300">
      <w:start w:val="1"/>
      <w:numFmt w:val="bullet"/>
      <w:lvlText w:val=""/>
      <w:lvlJc w:val="left"/>
    </w:lvl>
    <w:lvl w:ilvl="7" w:tplc="3F38CD1A">
      <w:start w:val="1"/>
      <w:numFmt w:val="bullet"/>
      <w:lvlText w:val=""/>
      <w:lvlJc w:val="left"/>
    </w:lvl>
    <w:lvl w:ilvl="8" w:tplc="DDFC9614">
      <w:start w:val="1"/>
      <w:numFmt w:val="bullet"/>
      <w:lvlText w:val=""/>
      <w:lvlJc w:val="left"/>
    </w:lvl>
  </w:abstractNum>
  <w:abstractNum w:abstractNumId="4">
    <w:nsid w:val="70EB3A7A"/>
    <w:multiLevelType w:val="hybridMultilevel"/>
    <w:tmpl w:val="B8F412B8"/>
    <w:lvl w:ilvl="0" w:tplc="3D44E1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D2"/>
    <w:rsid w:val="000F5A05"/>
    <w:rsid w:val="002452FC"/>
    <w:rsid w:val="003E58D8"/>
    <w:rsid w:val="004835DE"/>
    <w:rsid w:val="004B5B8E"/>
    <w:rsid w:val="009029E0"/>
    <w:rsid w:val="0093178F"/>
    <w:rsid w:val="00A53367"/>
    <w:rsid w:val="00BD18D2"/>
    <w:rsid w:val="00F72458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DE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18D2"/>
  </w:style>
  <w:style w:type="character" w:customStyle="1" w:styleId="a4">
    <w:name w:val="Текст сноски Знак"/>
    <w:basedOn w:val="a0"/>
    <w:link w:val="a3"/>
    <w:uiPriority w:val="99"/>
    <w:semiHidden/>
    <w:rsid w:val="00BD18D2"/>
  </w:style>
  <w:style w:type="character" w:styleId="a5">
    <w:name w:val="footnote reference"/>
    <w:uiPriority w:val="99"/>
    <w:semiHidden/>
    <w:unhideWhenUsed/>
    <w:rsid w:val="00BD18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DE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18D2"/>
  </w:style>
  <w:style w:type="character" w:customStyle="1" w:styleId="a4">
    <w:name w:val="Текст сноски Знак"/>
    <w:basedOn w:val="a0"/>
    <w:link w:val="a3"/>
    <w:uiPriority w:val="99"/>
    <w:semiHidden/>
    <w:rsid w:val="00BD18D2"/>
  </w:style>
  <w:style w:type="character" w:styleId="a5">
    <w:name w:val="footnote reference"/>
    <w:uiPriority w:val="99"/>
    <w:semiHidden/>
    <w:unhideWhenUsed/>
    <w:rsid w:val="00BD18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6381-AE9D-4CC7-9584-45E13B6E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Links>
    <vt:vector size="6" baseType="variant">
      <vt:variant>
        <vt:i4>7995454</vt:i4>
      </vt:variant>
      <vt:variant>
        <vt:i4>0</vt:i4>
      </vt:variant>
      <vt:variant>
        <vt:i4>0</vt:i4>
      </vt:variant>
      <vt:variant>
        <vt:i4>5</vt:i4>
      </vt:variant>
      <vt:variant>
        <vt:lpwstr>http://corpmsp.ru/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WRK-104-88</dc:creator>
  <cp:lastModifiedBy>Кушкирина Наталия Ивановна</cp:lastModifiedBy>
  <cp:revision>3</cp:revision>
  <dcterms:created xsi:type="dcterms:W3CDTF">2019-09-30T01:34:00Z</dcterms:created>
  <dcterms:modified xsi:type="dcterms:W3CDTF">2019-09-30T01:42:00Z</dcterms:modified>
</cp:coreProperties>
</file>