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0E" w:rsidRPr="006C170E" w:rsidRDefault="006C170E" w:rsidP="006C170E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6C170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№1</w:t>
      </w:r>
      <w:r w:rsidRPr="006C170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 xml:space="preserve">к </w:t>
      </w:r>
      <w:r w:rsidRPr="006C170E">
        <w:rPr>
          <w:rStyle w:val="a4"/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6C170E">
        <w:rPr>
          <w:rStyle w:val="a3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6C170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о закупке товаров, </w:t>
      </w:r>
    </w:p>
    <w:p w:rsidR="006C170E" w:rsidRDefault="006C170E" w:rsidP="006C170E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6C170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работ, услуг АО «Саханефтегазсбыт»</w:t>
      </w:r>
    </w:p>
    <w:p w:rsidR="001A3E91" w:rsidRPr="008B2477" w:rsidRDefault="00F924FF" w:rsidP="001A3E91">
      <w:pPr>
        <w:spacing w:after="60"/>
        <w:jc w:val="right"/>
        <w:rPr>
          <w:rFonts w:ascii="Times New Roman CYR" w:hAnsi="Times New Roman CYR" w:cs="Times New Roman CYR"/>
          <w:i/>
          <w:color w:val="000000" w:themeColor="text1"/>
          <w:sz w:val="20"/>
        </w:rPr>
      </w:pPr>
      <w:r w:rsidRPr="009D3235">
        <w:rPr>
          <w:rFonts w:ascii="Times New Roman CYR" w:hAnsi="Times New Roman CYR" w:cs="Times New Roman CYR"/>
          <w:i/>
          <w:color w:val="000000" w:themeColor="text1"/>
        </w:rPr>
        <w:t>от «</w:t>
      </w:r>
      <w:r w:rsidRPr="00926735">
        <w:rPr>
          <w:rFonts w:ascii="Times New Roman CYR" w:hAnsi="Times New Roman CYR" w:cs="Times New Roman CYR"/>
          <w:i/>
          <w:color w:val="000000" w:themeColor="text1"/>
        </w:rPr>
        <w:t>20</w:t>
      </w:r>
      <w:r w:rsidRPr="009D3235">
        <w:rPr>
          <w:rFonts w:ascii="Times New Roman CYR" w:hAnsi="Times New Roman CYR" w:cs="Times New Roman CYR"/>
          <w:i/>
          <w:color w:val="000000" w:themeColor="text1"/>
        </w:rPr>
        <w:t>»</w:t>
      </w:r>
      <w:r w:rsidRPr="00926735">
        <w:rPr>
          <w:rFonts w:ascii="Times New Roman CYR" w:hAnsi="Times New Roman CYR" w:cs="Times New Roman CYR"/>
          <w:i/>
          <w:color w:val="000000" w:themeColor="text1"/>
        </w:rPr>
        <w:t xml:space="preserve"> </w:t>
      </w:r>
      <w:r w:rsidRPr="009D3235">
        <w:rPr>
          <w:rFonts w:ascii="Times New Roman CYR" w:hAnsi="Times New Roman CYR" w:cs="Times New Roman CYR"/>
          <w:i/>
          <w:color w:val="000000" w:themeColor="text1"/>
        </w:rPr>
        <w:t>марта 2025 г. №</w:t>
      </w:r>
      <w:r w:rsidRPr="00926735">
        <w:rPr>
          <w:rFonts w:ascii="Times New Roman CYR" w:hAnsi="Times New Roman CYR" w:cs="Times New Roman CYR"/>
          <w:i/>
          <w:color w:val="000000" w:themeColor="text1"/>
        </w:rPr>
        <w:t xml:space="preserve"> 4-25</w:t>
      </w:r>
      <w:r w:rsidR="001A3E91">
        <w:rPr>
          <w:rFonts w:ascii="Times New Roman CYR" w:hAnsi="Times New Roman CYR" w:cs="Times New Roman CYR"/>
          <w:i/>
          <w:color w:val="000000" w:themeColor="text1"/>
        </w:rPr>
        <w:t xml:space="preserve"> </w:t>
      </w:r>
    </w:p>
    <w:p w:rsidR="006C170E" w:rsidRPr="00F924FF" w:rsidRDefault="006C170E" w:rsidP="006C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70E" w:rsidRPr="006C170E" w:rsidRDefault="006C170E" w:rsidP="006C170E">
      <w:pPr>
        <w:pStyle w:val="1"/>
        <w:rPr>
          <w:rFonts w:ascii="Times New Roman" w:hAnsi="Times New Roman" w:cs="Times New Roman"/>
        </w:rPr>
      </w:pPr>
      <w:bookmarkStart w:id="0" w:name="_Toc137834734"/>
      <w:r w:rsidRPr="006C170E">
        <w:rPr>
          <w:rFonts w:ascii="Times New Roman" w:hAnsi="Times New Roman" w:cs="Times New Roman"/>
        </w:rPr>
        <w:t>Перечень товаров, работ, услуг, при осуществлении закупок которых применяются иные сроки оплаты</w:t>
      </w:r>
      <w:bookmarkEnd w:id="0"/>
      <w:r>
        <w:rPr>
          <w:rFonts w:ascii="Times New Roman" w:hAnsi="Times New Roman" w:cs="Times New Roman"/>
        </w:rPr>
        <w:t>*</w:t>
      </w:r>
    </w:p>
    <w:p w:rsidR="006C170E" w:rsidRPr="006C170E" w:rsidRDefault="006C170E" w:rsidP="006C17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3858"/>
        <w:gridCol w:w="3263"/>
      </w:tblGrid>
      <w:tr w:rsidR="006C170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E" w:rsidRPr="00926735" w:rsidRDefault="006F21A9" w:rsidP="007029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1" w:name="sub_3001"/>
            <w:r w:rsidRPr="00926735">
              <w:rPr>
                <w:rFonts w:ascii="Times New Roman" w:hAnsi="Times New Roman" w:cs="Times New Roman"/>
                <w:b/>
              </w:rPr>
              <w:t>№</w:t>
            </w:r>
            <w:r w:rsidR="006C170E" w:rsidRPr="00926735">
              <w:rPr>
                <w:rFonts w:ascii="Times New Roman" w:hAnsi="Times New Roman" w:cs="Times New Roman"/>
                <w:b/>
              </w:rPr>
              <w:t xml:space="preserve"> п/п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E" w:rsidRPr="00926735" w:rsidRDefault="006C170E" w:rsidP="007029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2673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Код </w:t>
            </w:r>
            <w:r w:rsidRPr="00926735">
              <w:rPr>
                <w:rStyle w:val="a4"/>
                <w:rFonts w:ascii="Times New Roman" w:hAnsi="Times New Roman"/>
                <w:b/>
                <w:color w:val="000000" w:themeColor="text1"/>
              </w:rPr>
              <w:t>ОКПД 2</w:t>
            </w:r>
            <w:r w:rsidR="00926735" w:rsidRPr="00926735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E" w:rsidRPr="00926735" w:rsidRDefault="006C170E" w:rsidP="007029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26735">
              <w:rPr>
                <w:rFonts w:ascii="Times New Roman" w:hAnsi="Times New Roman" w:cs="Times New Roman"/>
                <w:b/>
              </w:rPr>
              <w:t>Наименование товаров, работ, услуг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70E" w:rsidRPr="00926735" w:rsidRDefault="006C170E" w:rsidP="006C17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26735">
              <w:rPr>
                <w:rFonts w:ascii="Times New Roman" w:hAnsi="Times New Roman" w:cs="Times New Roman"/>
                <w:b/>
              </w:rPr>
              <w:t xml:space="preserve">Срок оплаты по договору </w:t>
            </w: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180 календарных дней </w:t>
            </w:r>
            <w:r w:rsidRPr="006C170E">
              <w:rPr>
                <w:rFonts w:ascii="Times New Roman" w:hAnsi="Times New Roman" w:cs="Times New Roman"/>
              </w:rPr>
              <w:t>с даты приемки поставленного товара, выполненной работы (ее результатов), оказанной услуги</w:t>
            </w: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Продукция лесоводства, лесозаготовок и связанные с этим услуги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Нефть и газ природный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Руды металлические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Продукция горнодобывающих производств прочая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добычи полезных ископаемых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Продукты пищевые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Изделия табачные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Текстиль и изделия текстильные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Кожа и изделия из кожи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Бумага и изделия из бумаги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печатные и услуги по копированию </w:t>
            </w:r>
            <w:proofErr w:type="spellStart"/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7269E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672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видеозаписей, а также программных средств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Кокс и нефтепродукты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и продукты химические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Продукты минеральные неметаллические прочие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Металлы основные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Оборудование компьютерное, электронное и оптическое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автотранспортные, прицепы и полуприцепы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и оборудование, прочие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ремонту и монтажу машин и оборудования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Электроэнергия, газ, пар и кондиционирование воздуха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Вода природная; услуги по очистке воды и водоснабжению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водоотведению; шлам сточных вод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рекультивации и прочие услуги по утилизации отходов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сухопутного и трубопроводного транспорта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водного транспорта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воздушного и космического транспорта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складированию и вспомогательные транспортные услуги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 и услуги курьерские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мест для временного проживания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издательские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теле- и радиовещания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финансовые, кроме услуг по страхованию и пенсионному обеспечению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операциям с недвижимым имуществом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юридические и бухгалтерские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головных офисов;  услуги консультативные в области управления предприятием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рекламные и услуги по исследованию конъюнктуры рынка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ветеринарные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трудоустройству и подбору персонала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безопасности и проведению расследований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зданий и территорий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образования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здравоохранения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ухода с обеспечением проживания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социальные без обеспечения проживания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в области творчества, искусства и развлечений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библиотек, архивов, музеев и прочие услуги в области культуры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азартных игр и заключению пари, лотерей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общественных организаций и прочих некоммерческих организаций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персональные прочие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 домашних хозяйств с наемными работниками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Продукция и различные услуги частных домашних хозяйств для собственных нужд</w:t>
            </w:r>
          </w:p>
        </w:tc>
        <w:tc>
          <w:tcPr>
            <w:tcW w:w="3263" w:type="dxa"/>
            <w:vMerge/>
            <w:tcBorders>
              <w:left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7269E" w:rsidRPr="006C170E" w:rsidTr="00926735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E" w:rsidRPr="00D7072F" w:rsidRDefault="0067269E" w:rsidP="0067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67269E" w:rsidRDefault="0067269E" w:rsidP="006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9E"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69E" w:rsidRPr="00D7072F" w:rsidRDefault="0067269E" w:rsidP="0067269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05767" w:rsidRDefault="00926735">
      <w:pPr>
        <w:rPr>
          <w:rFonts w:ascii="Times New Roman" w:hAnsi="Times New Roman" w:cs="Times New Roman"/>
          <w:sz w:val="24"/>
          <w:szCs w:val="24"/>
        </w:rPr>
      </w:pPr>
    </w:p>
    <w:p w:rsidR="006C170E" w:rsidRDefault="006C170E" w:rsidP="006C170E">
      <w:pPr>
        <w:pStyle w:val="a7"/>
        <w:jc w:val="both"/>
      </w:pPr>
      <w:r>
        <w:t xml:space="preserve">* </w:t>
      </w:r>
      <w:r w:rsidRPr="00E62D57">
        <w:t>не применяется в случаях императивного регулирования сроков оплаты нормативными правовыми актами</w:t>
      </w:r>
      <w:r>
        <w:t xml:space="preserve"> РФ</w:t>
      </w:r>
      <w:r w:rsidRPr="00E62D57">
        <w:t>, в том числе, в целях оплаты товаров, работ, услуг, поставляемых/выполняемых/оказываемых субъектами МСП</w:t>
      </w:r>
    </w:p>
    <w:p w:rsidR="006C170E" w:rsidRPr="00C7245A" w:rsidRDefault="006C170E" w:rsidP="006C170E">
      <w:pPr>
        <w:pStyle w:val="a7"/>
        <w:rPr>
          <w:sz w:val="28"/>
          <w:szCs w:val="28"/>
        </w:rPr>
      </w:pPr>
    </w:p>
    <w:p w:rsidR="00926735" w:rsidRDefault="00926735" w:rsidP="00926735">
      <w:pPr>
        <w:pStyle w:val="a7"/>
        <w:jc w:val="both"/>
      </w:pPr>
      <w:r>
        <w:t>**</w:t>
      </w:r>
      <w:r>
        <w:t>Включая все входящие в вышеперечисленные коды ОКПД2 подклассы, группы, подгруппы, виды, категории, подкатегории работ, услуг.</w:t>
      </w:r>
      <w:bookmarkStart w:id="2" w:name="_GoBack"/>
      <w:bookmarkEnd w:id="2"/>
    </w:p>
    <w:p w:rsidR="006C170E" w:rsidRPr="006C170E" w:rsidRDefault="006C170E">
      <w:pPr>
        <w:rPr>
          <w:rFonts w:ascii="Times New Roman" w:hAnsi="Times New Roman" w:cs="Times New Roman"/>
          <w:sz w:val="24"/>
          <w:szCs w:val="24"/>
        </w:rPr>
      </w:pPr>
    </w:p>
    <w:sectPr w:rsidR="006C170E" w:rsidRPr="006C170E" w:rsidSect="001A3E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F"/>
    <w:rsid w:val="0002698A"/>
    <w:rsid w:val="001A3E91"/>
    <w:rsid w:val="002D79E7"/>
    <w:rsid w:val="002E1E1F"/>
    <w:rsid w:val="0067269E"/>
    <w:rsid w:val="006C170E"/>
    <w:rsid w:val="006F21A9"/>
    <w:rsid w:val="00925D5D"/>
    <w:rsid w:val="00926735"/>
    <w:rsid w:val="00A73EB0"/>
    <w:rsid w:val="00CF230A"/>
    <w:rsid w:val="00D7072F"/>
    <w:rsid w:val="00DF651C"/>
    <w:rsid w:val="00F924FF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CC91"/>
  <w15:chartTrackingRefBased/>
  <w15:docId w15:val="{084C0B85-D2DA-4F21-8F26-1588019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17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70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C170E"/>
    <w:rPr>
      <w:b/>
      <w:color w:val="26282F"/>
    </w:rPr>
  </w:style>
  <w:style w:type="character" w:customStyle="1" w:styleId="a4">
    <w:name w:val="Гипертекстовая ссылка"/>
    <w:uiPriority w:val="99"/>
    <w:rsid w:val="006C170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C1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C1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C1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C17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Майя Николаевна</dc:creator>
  <cp:keywords/>
  <dc:description/>
  <cp:lastModifiedBy>Парилов Кирилл Владимирович</cp:lastModifiedBy>
  <cp:revision>11</cp:revision>
  <dcterms:created xsi:type="dcterms:W3CDTF">2025-03-12T02:50:00Z</dcterms:created>
  <dcterms:modified xsi:type="dcterms:W3CDTF">2025-03-21T05:32:00Z</dcterms:modified>
</cp:coreProperties>
</file>