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4E1D0B" w:rsidRDefault="004E1D0B" w:rsidP="004E1D0B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09AA">
        <w:rPr>
          <w:i/>
        </w:rPr>
        <w:t>от "</w:t>
      </w:r>
      <w:r w:rsidR="00A134D5">
        <w:rPr>
          <w:i/>
        </w:rPr>
        <w:t>2</w:t>
      </w:r>
      <w:r>
        <w:rPr>
          <w:i/>
        </w:rPr>
        <w:t>7</w:t>
      </w:r>
      <w:r w:rsidRPr="007909AA">
        <w:rPr>
          <w:i/>
        </w:rPr>
        <w:t>"</w:t>
      </w:r>
      <w:r>
        <w:rPr>
          <w:i/>
        </w:rPr>
        <w:t xml:space="preserve"> декабря</w:t>
      </w:r>
      <w:r w:rsidRPr="007909AA">
        <w:rPr>
          <w:i/>
        </w:rPr>
        <w:t xml:space="preserve"> 202</w:t>
      </w:r>
      <w:r>
        <w:rPr>
          <w:i/>
        </w:rPr>
        <w:t>2</w:t>
      </w:r>
      <w:r w:rsidRPr="007909AA">
        <w:rPr>
          <w:i/>
        </w:rPr>
        <w:t xml:space="preserve"> г. № Закуп-</w:t>
      </w:r>
      <w:r w:rsidR="00A134D5">
        <w:rPr>
          <w:i/>
        </w:rPr>
        <w:t>4736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AF0469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Pr="003F2E56">
              <w:rPr>
                <w:bCs/>
                <w:sz w:val="24"/>
                <w:szCs w:val="24"/>
              </w:rPr>
              <w:t>ТСО - терминалов самообслуживания «INIT MULTIPOS» для АЗС\КАЗС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Style w:val="TableStyle03"/>
              <w:tblpPr w:leftFromText="180" w:rightFromText="180" w:vertAnchor="text" w:horzAnchor="margin" w:tblpY="149"/>
              <w:tblW w:w="4941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2"/>
              <w:gridCol w:w="515"/>
              <w:gridCol w:w="9844"/>
              <w:gridCol w:w="942"/>
              <w:gridCol w:w="896"/>
            </w:tblGrid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FFFFFF"/>
                  <w:vAlign w:val="center"/>
                </w:tcPr>
                <w:p w:rsidR="003F2E56" w:rsidRPr="00EF63A0" w:rsidRDefault="003F2E56" w:rsidP="003F2E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878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FFFFFF"/>
                  <w:vAlign w:val="center"/>
                </w:tcPr>
                <w:p w:rsidR="003F2E56" w:rsidRPr="00EF63A0" w:rsidRDefault="003F2E56" w:rsidP="003F2E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3487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b/>
                      <w:sz w:val="24"/>
                      <w:szCs w:val="24"/>
                    </w:rPr>
                    <w:t>товара</w:t>
                  </w:r>
                </w:p>
              </w:tc>
              <w:tc>
                <w:tcPr>
                  <w:tcW w:w="754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FFFFFF"/>
                  <w:vAlign w:val="center"/>
                </w:tcPr>
                <w:p w:rsidR="003F2E56" w:rsidRPr="00EF63A0" w:rsidRDefault="003F2E56" w:rsidP="003F2E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1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FFFFFF"/>
                  <w:vAlign w:val="center"/>
                </w:tcPr>
                <w:p w:rsidR="003F2E56" w:rsidRPr="00EF63A0" w:rsidRDefault="003F2E56" w:rsidP="003F2E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>Ед.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ind w:right="2451"/>
                    <w:rPr>
                      <w:sz w:val="24"/>
                      <w:szCs w:val="24"/>
                    </w:rPr>
                  </w:pPr>
                  <w:r w:rsidRPr="00EF63A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>ТСО - терминалы самообслуживания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 xml:space="preserve">Терминал самообслуживания для помещений MULTIPOS v.5.0 </w:t>
                  </w: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853AC">
                    <w:rPr>
                      <w:sz w:val="24"/>
                      <w:szCs w:val="24"/>
                    </w:rPr>
                    <w:t>безналичный расчет (UNITELLER/ПК стандарт/PAY/ST)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44600A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БАЗА: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корпус RAL 7035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lastRenderedPageBreak/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Windows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10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ККТ PAYONLINE-01-ФА с ФН-1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принтер с устройством утилизации невостребованных чеков, с держателем рулона (без датчика окончания бумаги)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картридер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моторизованный SANKYO - приём магнитных, чиповых карт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пинпад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Cryptera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EPP 1215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аудио и визуальное оповещение клиента о текущей операции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- 15"/17" ЖК-дисплей с сенсорной панелью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 ОПЦИИ (приобретаются дополнительно):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CashCode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GX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кассета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купюроприемника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(1000/1500 купюр по наличию)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сканер 2D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цифровая камера контроля лица клиента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цифровой домофон для связи диспетчера с клиентом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NFC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ридер</w:t>
                  </w:r>
                  <w:proofErr w:type="spellEnd"/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устройство чтения/записи карт «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Mifare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»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окрашивание в цвет Заказчика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 xml:space="preserve">Комплектующие ТСО </w:t>
                  </w:r>
                  <w:proofErr w:type="spellStart"/>
                  <w:r w:rsidRPr="002853AC">
                    <w:rPr>
                      <w:b/>
                      <w:sz w:val="24"/>
                      <w:szCs w:val="24"/>
                    </w:rPr>
                    <w:t>Petrol</w:t>
                  </w:r>
                  <w:proofErr w:type="spellEnd"/>
                  <w:r w:rsidRPr="002853AC">
                    <w:rPr>
                      <w:b/>
                      <w:sz w:val="24"/>
                      <w:szCs w:val="24"/>
                    </w:rPr>
                    <w:t xml:space="preserve"> POS v.1 / v 2.0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Ридер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бесконтактных карт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b/>
                      <w:sz w:val="24"/>
                      <w:szCs w:val="24"/>
                    </w:rPr>
                    <w:t>Купюроприемник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GX 1001RU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>Дополнительные опции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 xml:space="preserve">Кассета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купюроприемника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GX 1000 купюр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Цифровой домофон для связи диспетчера с клиентом (PP 5.1/5.2)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Ethernet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подключение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встроенный в ТСО микрофон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встроенная в ТСО кнопка вызова диспетчера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усилитель звука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динамики с мембранной защитой от влаги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Встраиваемый в ТСО сканер штрих-кода 2D (PP 5.1/5.2)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считывание штрих-кода, 2D кода: купоны,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флаеры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, путевые листы и т.п.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считывание кодов ваучеров возврата (сдача за наличный расчёт). Необходим для работы онлайн-сервиса "BACKMONEY"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Ридер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для приема бесконтактных платежей NFC (PP 5.1/5.2)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приём банковских карт (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MasterCard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PayPass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Visa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PayWave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)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оплата со смартфона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Цифровая камера контроля лица клиента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5E1F1B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985D31" w:rsidRDefault="003F2E56" w:rsidP="003F2E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  <w:lang w:val="en-US"/>
                    </w:rPr>
                    <w:t>FullHD</w:t>
                  </w:r>
                  <w:proofErr w:type="spellEnd"/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камера</w:t>
                  </w:r>
                </w:p>
                <w:p w:rsidR="003F2E56" w:rsidRPr="00985D31" w:rsidRDefault="003F2E56" w:rsidP="003F2E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.264:30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fps</w:t>
                  </w:r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  1920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985D31">
                    <w:rPr>
                      <w:sz w:val="24"/>
                      <w:szCs w:val="24"/>
                      <w:lang w:val="en-US"/>
                    </w:rPr>
                    <w:t>1080,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985D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Встроенный микрофон</w:t>
                  </w:r>
                </w:p>
                <w:p w:rsidR="003F2E56" w:rsidRPr="00985D31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985D31">
                    <w:rPr>
                      <w:sz w:val="24"/>
                      <w:szCs w:val="24"/>
                    </w:rPr>
                    <w:t>100</w:t>
                  </w:r>
                  <w:proofErr w:type="spellStart"/>
                  <w:r w:rsidRPr="005E1F1B">
                    <w:rPr>
                      <w:sz w:val="24"/>
                      <w:szCs w:val="24"/>
                      <w:lang w:val="en-US"/>
                    </w:rPr>
                    <w:t>BaseTX</w:t>
                  </w:r>
                  <w:proofErr w:type="spellEnd"/>
                  <w:r w:rsidRPr="00985D31">
                    <w:rPr>
                      <w:sz w:val="24"/>
                      <w:szCs w:val="24"/>
                    </w:rPr>
                    <w:t xml:space="preserve"> </w:t>
                  </w:r>
                  <w:r w:rsidRPr="005E1F1B">
                    <w:rPr>
                      <w:sz w:val="24"/>
                      <w:szCs w:val="24"/>
                      <w:lang w:val="en-US"/>
                    </w:rPr>
                    <w:t>Ethernet</w:t>
                  </w:r>
                  <w:r w:rsidRPr="00985D31">
                    <w:rPr>
                      <w:sz w:val="24"/>
                      <w:szCs w:val="24"/>
                    </w:rPr>
                    <w:t xml:space="preserve"> (</w:t>
                  </w:r>
                  <w:r w:rsidRPr="005E1F1B">
                    <w:rPr>
                      <w:sz w:val="24"/>
                      <w:szCs w:val="24"/>
                      <w:lang w:val="en-US"/>
                    </w:rPr>
                    <w:t>RJ</w:t>
                  </w:r>
                  <w:r w:rsidRPr="00985D31">
                    <w:rPr>
                      <w:sz w:val="24"/>
                      <w:szCs w:val="24"/>
                    </w:rPr>
                    <w:t xml:space="preserve">-45), </w:t>
                  </w:r>
                  <w:r w:rsidRPr="002853AC">
                    <w:rPr>
                      <w:sz w:val="24"/>
                      <w:szCs w:val="24"/>
                    </w:rPr>
                    <w:t>Питание</w:t>
                  </w:r>
                  <w:r w:rsidRPr="00985D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1B">
                    <w:rPr>
                      <w:sz w:val="24"/>
                      <w:szCs w:val="24"/>
                      <w:lang w:val="en-US"/>
                    </w:rPr>
                    <w:t>PoE</w:t>
                  </w:r>
                  <w:proofErr w:type="spellEnd"/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985D31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985D31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985D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b/>
                      <w:sz w:val="24"/>
                      <w:szCs w:val="24"/>
                    </w:rPr>
                    <w:t>ТСО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Программное обеспечение "INIT+ TERMINAL" (№ 7858 в реестре программ для ЭВМ и БД)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Копия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ind w:left="127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https://reestr.digital.gov.ru/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Автоматизация процесса отпуска топлива на АЗС через ТСО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Поставляется с USB-ключом защиты.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Базовый функционал: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взаимодействие с оборудованием ТСО (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купюроприемники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кассаы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, сканеры,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пин-</w:t>
                  </w:r>
                  <w:proofErr w:type="gramStart"/>
                  <w:r w:rsidRPr="002853AC">
                    <w:rPr>
                      <w:sz w:val="24"/>
                      <w:szCs w:val="24"/>
                    </w:rPr>
                    <w:t>пады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, </w:t>
                  </w:r>
                  <w:r w:rsidRPr="00AA58E7"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AA58E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картридеры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);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работа с VISA/MASTERCARD/МИР/бесконтактные платежи;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взаимодействие с АСУ АЗС (через API "INIT+ TERMINAL");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интерфейс под бренд заказчика;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служебные операции: инкассация, снятие отчетов и пр.;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взаимодействие с онлайн-сервисами: бонусная система, система топливных карт, система возвратов;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онлайн-хранилище конфигурации, лог-файлов;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аудиоанонсы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ключевых операций;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автоматизированное обновление версий.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44600A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Дополнительные модули (приобретаются отдельно):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- INIT+ EMV SBERBANK /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Uniteller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 xml:space="preserve"> (онлайн) - приём банковских карт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INIT+ Сбербанк СПАСИБО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Яндекс Заправки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Фабрика лояльности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- Карточные решения: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 PETROL+ (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оффлайн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)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 Е100 (онлайн)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  <w:lang w:val="en-US"/>
                    </w:rPr>
                    <w:t xml:space="preserve">SERVIO CARDS 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853AC">
                    <w:rPr>
                      <w:sz w:val="24"/>
                      <w:szCs w:val="24"/>
                      <w:lang w:val="en-US"/>
                    </w:rPr>
                    <w:t xml:space="preserve"> INIT+ CARD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853AC">
                    <w:rPr>
                      <w:sz w:val="24"/>
                      <w:szCs w:val="24"/>
                      <w:lang w:val="en-US"/>
                    </w:rPr>
                    <w:t xml:space="preserve"> EKA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2853AC">
                    <w:rPr>
                      <w:sz w:val="24"/>
                      <w:szCs w:val="24"/>
                      <w:lang w:val="en-US"/>
                    </w:rPr>
                    <w:t xml:space="preserve"> SVOY.CLUB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>OPS</w:t>
                  </w:r>
                </w:p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 xml:space="preserve"> OPEN WAY</w:t>
                  </w:r>
                </w:p>
              </w:tc>
            </w:tr>
            <w:tr w:rsidR="003F2E56" w:rsidRPr="002853AC" w:rsidTr="00ED5587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853AC">
                    <w:rPr>
                      <w:sz w:val="24"/>
                      <w:szCs w:val="24"/>
                    </w:rPr>
                    <w:t xml:space="preserve">Программный модуль "INIT+ </w:t>
                  </w:r>
                  <w:proofErr w:type="spellStart"/>
                  <w:r w:rsidRPr="002853AC">
                    <w:rPr>
                      <w:sz w:val="24"/>
                      <w:szCs w:val="24"/>
                    </w:rPr>
                    <w:t>Uniteller</w:t>
                  </w:r>
                  <w:proofErr w:type="spellEnd"/>
                  <w:r w:rsidRPr="002853AC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r w:rsidRPr="002853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53AC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3F2E56" w:rsidRPr="002853AC" w:rsidTr="00ED5587">
              <w:trPr>
                <w:gridAfter w:val="4"/>
                <w:wAfter w:w="9761" w:type="dxa"/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3F2E56" w:rsidRPr="002853AC" w:rsidRDefault="003F2E56" w:rsidP="003F2E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bookmarkEnd w:id="0"/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3F2E56" w:rsidRPr="003F2E56" w:rsidRDefault="003F2E56" w:rsidP="003F2E5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3F2E56">
              <w:rPr>
                <w:bCs/>
                <w:sz w:val="24"/>
                <w:szCs w:val="24"/>
              </w:rPr>
              <w:t xml:space="preserve"> течение</w:t>
            </w:r>
            <w:r w:rsidRPr="003F2E56">
              <w:rPr>
                <w:b/>
                <w:bCs/>
                <w:sz w:val="24"/>
                <w:szCs w:val="24"/>
              </w:rPr>
              <w:t xml:space="preserve"> 90</w:t>
            </w:r>
            <w:r w:rsidRPr="003F2E56">
              <w:rPr>
                <w:bCs/>
                <w:sz w:val="24"/>
                <w:szCs w:val="24"/>
              </w:rPr>
              <w:t xml:space="preserve"> (девяносто) календарных дней от даты подписания договора поставки.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F2E56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DD4A8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DD4A8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D4A87" w:rsidRPr="00DD4A87">
              <w:rPr>
                <w:b/>
                <w:color w:val="333333"/>
                <w:sz w:val="24"/>
                <w:szCs w:val="24"/>
              </w:rPr>
              <w:t>6330</w:t>
            </w:r>
            <w:r w:rsidR="00C53A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>
              <w:rPr>
                <w:sz w:val="24"/>
                <w:szCs w:val="24"/>
              </w:rPr>
              <w:t>на</w:t>
            </w:r>
            <w:r w:rsidRPr="005C6595">
              <w:rPr>
                <w:sz w:val="24"/>
                <w:szCs w:val="24"/>
              </w:rPr>
              <w:t xml:space="preserve"> 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>№ 1</w:t>
            </w:r>
            <w:r w:rsidR="003F2E56">
              <w:rPr>
                <w:b/>
                <w:sz w:val="24"/>
                <w:szCs w:val="24"/>
              </w:rPr>
              <w:t>54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85D31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.12.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985D31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A134D5">
              <w:rPr>
                <w:b/>
              </w:rPr>
              <w:t>2</w:t>
            </w:r>
            <w:r w:rsidR="00985D31">
              <w:rPr>
                <w:b/>
              </w:rPr>
              <w:t>9</w:t>
            </w:r>
            <w:r w:rsidR="00C96848">
              <w:rPr>
                <w:b/>
              </w:rPr>
              <w:t>.12</w:t>
            </w:r>
            <w:r w:rsidRPr="00B6296E">
              <w:rPr>
                <w:b/>
              </w:rPr>
              <w:t>.2022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985D31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A134D5">
              <w:rPr>
                <w:b/>
              </w:rPr>
              <w:t>) 1</w:t>
            </w:r>
            <w:r w:rsidR="00985D31">
              <w:rPr>
                <w:b/>
              </w:rPr>
              <w:t>3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985D31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A134D5">
              <w:rPr>
                <w:b/>
              </w:rPr>
              <w:t>1</w:t>
            </w:r>
            <w:r w:rsidR="00985D31">
              <w:rPr>
                <w:b/>
              </w:rPr>
              <w:t>6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985D31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C96848">
              <w:rPr>
                <w:b/>
              </w:rPr>
              <w:t>1</w:t>
            </w:r>
            <w:r w:rsidR="00985D31">
              <w:rPr>
                <w:b/>
              </w:rPr>
              <w:t>7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E706-49AB-412D-BAED-2D96B2FD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9</cp:revision>
  <cp:lastPrinted>2021-12-09T02:35:00Z</cp:lastPrinted>
  <dcterms:created xsi:type="dcterms:W3CDTF">2022-12-27T02:49:00Z</dcterms:created>
  <dcterms:modified xsi:type="dcterms:W3CDTF">2023-01-10T01:06:00Z</dcterms:modified>
</cp:coreProperties>
</file>