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067A10">
        <w:rPr>
          <w:rFonts w:cs="Arial"/>
          <w:bCs/>
          <w:kern w:val="28"/>
          <w:sz w:val="24"/>
          <w:szCs w:val="24"/>
          <w:lang w:eastAsia="ru-RU"/>
        </w:rPr>
        <w:t>30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апреля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4D0995">
        <w:rPr>
          <w:rFonts w:cs="Arial"/>
          <w:bCs/>
          <w:kern w:val="28"/>
          <w:sz w:val="24"/>
          <w:szCs w:val="24"/>
          <w:lang w:eastAsia="ru-RU"/>
        </w:rPr>
        <w:t>2</w:t>
      </w:r>
      <w:r w:rsidR="00067A10">
        <w:rPr>
          <w:rFonts w:cs="Arial"/>
          <w:bCs/>
          <w:kern w:val="28"/>
          <w:sz w:val="24"/>
          <w:szCs w:val="24"/>
          <w:lang w:eastAsia="ru-RU"/>
        </w:rPr>
        <w:t>966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8B02BC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A75F91" w:rsidRPr="003A751A" w:rsidRDefault="00A75F91" w:rsidP="00A75F9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3A751A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p w:rsidR="00AF3A5A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  <w:tbl>
            <w:tblPr>
              <w:tblW w:w="1201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693"/>
              <w:gridCol w:w="1701"/>
              <w:gridCol w:w="992"/>
              <w:gridCol w:w="1560"/>
              <w:gridCol w:w="2126"/>
              <w:gridCol w:w="2460"/>
            </w:tblGrid>
            <w:tr w:rsidR="003C3860" w:rsidRPr="003C3860" w:rsidTr="00A75F91">
              <w:trPr>
                <w:trHeight w:val="126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 xml:space="preserve">Цена за 1 </w:t>
                  </w:r>
                  <w:proofErr w:type="spellStart"/>
                  <w:r w:rsidRPr="003C3860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3C3860">
                    <w:rPr>
                      <w:b/>
                      <w:bCs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C3860">
                    <w:rPr>
                      <w:b/>
                      <w:bCs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3C3860">
                    <w:rPr>
                      <w:lang w:eastAsia="ru-RU"/>
                    </w:rPr>
                    <w:t>Жатай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, ул. </w:t>
                  </w:r>
                  <w:proofErr w:type="spellStart"/>
                  <w:r w:rsidRPr="003C3860">
                    <w:rPr>
                      <w:lang w:eastAsia="ru-RU"/>
                    </w:rPr>
                    <w:t>Строда</w:t>
                  </w:r>
                  <w:proofErr w:type="spellEnd"/>
                  <w:r w:rsidRPr="003C3860">
                    <w:rPr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85 008,25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170 016 500,00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Июль 2025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3C3860">
                    <w:rPr>
                      <w:lang w:eastAsia="ru-RU"/>
                    </w:rPr>
                    <w:t>Жатай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, ул. </w:t>
                  </w:r>
                  <w:proofErr w:type="spellStart"/>
                  <w:r w:rsidRPr="003C3860">
                    <w:rPr>
                      <w:lang w:eastAsia="ru-RU"/>
                    </w:rPr>
                    <w:t>Строда</w:t>
                  </w:r>
                  <w:proofErr w:type="spellEnd"/>
                  <w:r w:rsidRPr="003C3860">
                    <w:rPr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90 806,37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181 612 740,00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Июль 2025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3C3860">
                    <w:rPr>
                      <w:lang w:eastAsia="ru-RU"/>
                    </w:rPr>
                    <w:t>Жатай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, ул. </w:t>
                  </w:r>
                  <w:proofErr w:type="spellStart"/>
                  <w:r w:rsidRPr="003C3860">
                    <w:rPr>
                      <w:lang w:eastAsia="ru-RU"/>
                    </w:rPr>
                    <w:t>Строда</w:t>
                  </w:r>
                  <w:proofErr w:type="spellEnd"/>
                  <w:r w:rsidRPr="003C3860">
                    <w:rPr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Топливо дизельное летнее (ДТ-Л-К5)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97 201,88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48 600 940,00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Июль 2025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3C3860">
                    <w:rPr>
                      <w:lang w:eastAsia="ru-RU"/>
                    </w:rPr>
                    <w:t>Жатай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, ул. </w:t>
                  </w:r>
                  <w:proofErr w:type="spellStart"/>
                  <w:r w:rsidRPr="003C3860">
                    <w:rPr>
                      <w:lang w:eastAsia="ru-RU"/>
                    </w:rPr>
                    <w:t>Строда</w:t>
                  </w:r>
                  <w:proofErr w:type="spellEnd"/>
                  <w:r w:rsidRPr="003C3860">
                    <w:rPr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109 864,78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164 797 170,00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color w:val="FF0000"/>
                      <w:lang w:eastAsia="ru-RU"/>
                    </w:rPr>
                  </w:pPr>
                  <w:r w:rsidRPr="008B5403">
                    <w:rPr>
                      <w:color w:val="000000" w:themeColor="text1"/>
                      <w:lang w:eastAsia="ru-RU"/>
                    </w:rPr>
                    <w:t>Сентябрь 2025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Филиал "</w:t>
                  </w:r>
                  <w:proofErr w:type="spellStart"/>
                  <w:r w:rsidRPr="003C3860">
                    <w:rPr>
                      <w:lang w:eastAsia="ru-RU"/>
                    </w:rPr>
                    <w:t>Хандыгская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3C3860">
                    <w:rPr>
                      <w:lang w:eastAsia="ru-RU"/>
                    </w:rPr>
                    <w:t>Томпонский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3C3860">
                    <w:rPr>
                      <w:lang w:eastAsia="ru-RU"/>
                    </w:rPr>
                    <w:t>п.Хандыга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, </w:t>
                  </w:r>
                  <w:proofErr w:type="spellStart"/>
                  <w:r w:rsidRPr="003C3860">
                    <w:rPr>
                      <w:lang w:eastAsia="ru-RU"/>
                    </w:rPr>
                    <w:t>ул.Кычкина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2 800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113 728,78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318 440 584,00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Сентябрь 2025</w:t>
                  </w:r>
                </w:p>
              </w:tc>
            </w:tr>
            <w:tr w:rsidR="003C3860" w:rsidRPr="003C3860" w:rsidTr="00A75F91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Филиал "</w:t>
                  </w:r>
                  <w:proofErr w:type="spellStart"/>
                  <w:r w:rsidRPr="003C3860">
                    <w:rPr>
                      <w:lang w:eastAsia="ru-RU"/>
                    </w:rPr>
                    <w:t>Жиганская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3C3860">
                    <w:rPr>
                      <w:lang w:eastAsia="ru-RU"/>
                    </w:rPr>
                    <w:t>Жиганский</w:t>
                  </w:r>
                  <w:proofErr w:type="spellEnd"/>
                  <w:r w:rsidRPr="003C3860">
                    <w:rPr>
                      <w:lang w:eastAsia="ru-RU"/>
                    </w:rPr>
                    <w:t xml:space="preserve"> улус, п. </w:t>
                  </w:r>
                  <w:proofErr w:type="spellStart"/>
                  <w:r w:rsidRPr="003C3860">
                    <w:rPr>
                      <w:lang w:eastAsia="ru-RU"/>
                    </w:rPr>
                    <w:t>Жиганск</w:t>
                  </w:r>
                  <w:proofErr w:type="spellEnd"/>
                  <w:r w:rsidRPr="003C3860">
                    <w:rPr>
                      <w:lang w:eastAsia="ru-RU"/>
                    </w:rPr>
                    <w:t>,                                                                   ул. Молодёжная 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116 154,38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11 615 438,00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860" w:rsidRPr="003C3860" w:rsidRDefault="003C3860" w:rsidP="003C386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C3860">
                    <w:rPr>
                      <w:lang w:eastAsia="ru-RU"/>
                    </w:rPr>
                    <w:t>Август 2025</w:t>
                  </w:r>
                </w:p>
              </w:tc>
            </w:tr>
          </w:tbl>
          <w:p w:rsidR="003C3860" w:rsidRPr="00A8643E" w:rsidRDefault="003C3860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8B02BC" w:rsidRPr="008B02BC">
              <w:rPr>
                <w:b/>
                <w:sz w:val="24"/>
                <w:szCs w:val="24"/>
              </w:rPr>
              <w:t>32514805577</w:t>
            </w:r>
            <w:r w:rsidR="00870530" w:rsidRPr="0087053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8B02BC" w:rsidRPr="008B02BC">
              <w:rPr>
                <w:b/>
                <w:sz w:val="24"/>
                <w:szCs w:val="24"/>
              </w:rPr>
              <w:t>32514805577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E09AF">
              <w:rPr>
                <w:sz w:val="24"/>
                <w:szCs w:val="24"/>
              </w:rPr>
              <w:t xml:space="preserve">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E6A" w:rsidRPr="007E09AF" w:rsidRDefault="00A9296C" w:rsidP="00067A10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FC31A6">
              <w:rPr>
                <w:b/>
                <w:sz w:val="24"/>
                <w:szCs w:val="24"/>
                <w:lang w:val="en-US"/>
              </w:rPr>
              <w:t>3</w:t>
            </w:r>
            <w:r w:rsidR="00067A10">
              <w:rPr>
                <w:b/>
                <w:sz w:val="24"/>
                <w:szCs w:val="24"/>
              </w:rPr>
              <w:t>8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067A10">
                    <w:rPr>
                      <w:b/>
                      <w:color w:val="000000"/>
                      <w:sz w:val="24"/>
                      <w:szCs w:val="24"/>
                    </w:rPr>
                    <w:t>30</w:t>
                  </w:r>
                  <w:r w:rsidR="00541626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67A10">
                    <w:rPr>
                      <w:b/>
                      <w:color w:val="000000"/>
                      <w:sz w:val="24"/>
                      <w:szCs w:val="24"/>
                    </w:rPr>
                    <w:t>13.05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067A10">
              <w:rPr>
                <w:b/>
              </w:rPr>
              <w:t>30</w:t>
            </w:r>
            <w:r w:rsidR="00541626">
              <w:rPr>
                <w:b/>
              </w:rPr>
              <w:t>.04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067A10">
              <w:rPr>
                <w:b/>
              </w:rPr>
              <w:t>13.05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EE0FE9">
              <w:rPr>
                <w:b/>
              </w:rPr>
              <w:t xml:space="preserve">13.05.2025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76E3E"/>
    <w:multiLevelType w:val="multilevel"/>
    <w:tmpl w:val="5F047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67A10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860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02BC"/>
    <w:rsid w:val="008B28ED"/>
    <w:rsid w:val="008B4F4A"/>
    <w:rsid w:val="008B5403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5F91"/>
    <w:rsid w:val="00A77BFF"/>
    <w:rsid w:val="00A8121A"/>
    <w:rsid w:val="00A8643E"/>
    <w:rsid w:val="00A90056"/>
    <w:rsid w:val="00A90B0D"/>
    <w:rsid w:val="00A9296C"/>
    <w:rsid w:val="00A933E2"/>
    <w:rsid w:val="00A9488E"/>
    <w:rsid w:val="00A9601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0FE9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37A2-BA5C-46EB-88ED-60B0989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6</cp:revision>
  <cp:lastPrinted>2025-03-14T06:31:00Z</cp:lastPrinted>
  <dcterms:created xsi:type="dcterms:W3CDTF">2025-04-30T03:47:00Z</dcterms:created>
  <dcterms:modified xsi:type="dcterms:W3CDTF">2025-04-30T06:06:00Z</dcterms:modified>
</cp:coreProperties>
</file>