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AA79D1" w:rsidRDefault="00EF21EC" w:rsidP="00454384">
      <w:pPr>
        <w:jc w:val="right"/>
        <w:rPr>
          <w:b/>
          <w:sz w:val="24"/>
          <w:szCs w:val="24"/>
        </w:rPr>
      </w:pPr>
      <w:r w:rsidRPr="00EF21EC">
        <w:rPr>
          <w:i/>
        </w:rPr>
        <w:t>от "</w:t>
      </w:r>
      <w:r w:rsidR="00AA79D1">
        <w:rPr>
          <w:i/>
        </w:rPr>
        <w:t>1</w:t>
      </w:r>
      <w:r w:rsidR="004A7251">
        <w:rPr>
          <w:i/>
        </w:rPr>
        <w:t>2</w:t>
      </w:r>
      <w:r w:rsidRPr="00EF21EC">
        <w:rPr>
          <w:i/>
        </w:rPr>
        <w:t xml:space="preserve">" </w:t>
      </w:r>
      <w:r w:rsidR="00AA79D1">
        <w:rPr>
          <w:i/>
        </w:rPr>
        <w:t>феврал</w:t>
      </w:r>
      <w:r w:rsidRPr="00EF21EC">
        <w:rPr>
          <w:i/>
        </w:rPr>
        <w:t>я 2025 г. № Закуп</w:t>
      </w:r>
      <w:r w:rsidRPr="004A7251">
        <w:rPr>
          <w:i/>
        </w:rPr>
        <w:t>-</w:t>
      </w:r>
      <w:r w:rsidR="004A7251" w:rsidRPr="004A7251">
        <w:rPr>
          <w:i/>
        </w:rPr>
        <w:t>9</w:t>
      </w:r>
      <w:r w:rsidR="004A7251">
        <w:rPr>
          <w:i/>
        </w:rPr>
        <w:t>44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74114F" w:rsidRPr="0074114F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108"/>
      </w:tblGrid>
      <w:tr w:rsidR="00C4193C" w:rsidRPr="00C4193C" w:rsidTr="004A7251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8108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4A7251">
        <w:trPr>
          <w:trHeight w:val="354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108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4A7251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810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A7251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810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A7251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C4193C" w:rsidRPr="00B054B4" w:rsidRDefault="00B66AA9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74114F" w:rsidRPr="0074114F">
              <w:rPr>
                <w:rFonts w:eastAsia="Calibri"/>
                <w:sz w:val="24"/>
                <w:szCs w:val="24"/>
                <w:lang w:eastAsia="en-US"/>
              </w:rPr>
              <w:t xml:space="preserve">Васильев </w:t>
            </w:r>
            <w:proofErr w:type="spellStart"/>
            <w:r w:rsidR="0074114F" w:rsidRPr="0074114F">
              <w:rPr>
                <w:rFonts w:eastAsia="Calibri"/>
                <w:sz w:val="24"/>
                <w:szCs w:val="24"/>
                <w:lang w:eastAsia="en-US"/>
              </w:rPr>
              <w:t>Айсен</w:t>
            </w:r>
            <w:proofErr w:type="spellEnd"/>
            <w:r w:rsidR="0074114F" w:rsidRPr="0074114F">
              <w:rPr>
                <w:rFonts w:eastAsia="Calibri"/>
                <w:sz w:val="24"/>
                <w:szCs w:val="24"/>
                <w:lang w:eastAsia="en-US"/>
              </w:rPr>
              <w:t xml:space="preserve"> Романович 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74114F" w:rsidRPr="0074114F">
              <w:rPr>
                <w:rFonts w:eastAsia="Calibri"/>
                <w:sz w:val="24"/>
                <w:szCs w:val="24"/>
                <w:lang w:eastAsia="en-US"/>
              </w:rPr>
              <w:t>79142729745, доб. 2275</w:t>
            </w:r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4A7251">
        <w:trPr>
          <w:trHeight w:val="70"/>
        </w:trPr>
        <w:tc>
          <w:tcPr>
            <w:tcW w:w="2665" w:type="dxa"/>
            <w:shd w:val="clear" w:color="auto" w:fill="auto"/>
          </w:tcPr>
          <w:p w:rsidR="004815A8" w:rsidRPr="000714C7" w:rsidRDefault="004815A8" w:rsidP="00F17310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F17310">
              <w:rPr>
                <w:b/>
                <w:sz w:val="24"/>
                <w:szCs w:val="24"/>
              </w:rPr>
              <w:t xml:space="preserve"> услуг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8108" w:type="dxa"/>
            <w:shd w:val="clear" w:color="auto" w:fill="auto"/>
          </w:tcPr>
          <w:p w:rsidR="00F17310" w:rsidRDefault="00F17310" w:rsidP="00F173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F17310">
              <w:rPr>
                <w:sz w:val="24"/>
                <w:szCs w:val="24"/>
              </w:rPr>
              <w:t xml:space="preserve">Оказание услуг по организации аварийно-спасательного обслуживания на объектах транспортировки, хранения и использования нефтепродуктов, объектов </w:t>
            </w:r>
            <w:proofErr w:type="spellStart"/>
            <w:r w:rsidRPr="00F17310">
              <w:rPr>
                <w:sz w:val="24"/>
                <w:szCs w:val="24"/>
              </w:rPr>
              <w:t>газопотребления</w:t>
            </w:r>
            <w:proofErr w:type="spellEnd"/>
            <w:r w:rsidRPr="00F17310">
              <w:rPr>
                <w:sz w:val="24"/>
                <w:szCs w:val="24"/>
              </w:rPr>
              <w:t xml:space="preserve"> и газораспределения АО «Саханефтегазсбыт» профессиональным аварийно-спасательным формированием в 2025-2028 годах.</w:t>
            </w:r>
            <w:r>
              <w:rPr>
                <w:sz w:val="24"/>
                <w:szCs w:val="24"/>
              </w:rPr>
              <w:t xml:space="preserve"> </w:t>
            </w: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W w:w="7994" w:type="dxa"/>
              <w:tblBorders>
                <w:top w:val="single" w:sz="3" w:space="0" w:color="auto"/>
                <w:left w:val="single" w:sz="3" w:space="0" w:color="auto"/>
                <w:bottom w:val="single" w:sz="3" w:space="0" w:color="auto"/>
                <w:right w:val="single" w:sz="3" w:space="0" w:color="auto"/>
                <w:insideH w:val="single" w:sz="3" w:space="0" w:color="auto"/>
                <w:insideV w:val="single" w:sz="3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5018"/>
              <w:gridCol w:w="2976"/>
            </w:tblGrid>
            <w:tr w:rsidR="00F17310" w:rsidRPr="00EB2D14" w:rsidTr="004A7251">
              <w:trPr>
                <w:trHeight w:val="237"/>
              </w:trPr>
              <w:tc>
                <w:tcPr>
                  <w:tcW w:w="5018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hideMark/>
                </w:tcPr>
                <w:p w:rsidR="00F17310" w:rsidRPr="00F17310" w:rsidRDefault="00F17310" w:rsidP="00F17310">
                  <w:pPr>
                    <w:pStyle w:val="12"/>
                    <w:tabs>
                      <w:tab w:val="left" w:pos="567"/>
                    </w:tabs>
                    <w:ind w:left="-6"/>
                    <w:jc w:val="center"/>
                    <w:rPr>
                      <w:rStyle w:val="13"/>
                      <w:b/>
                      <w:szCs w:val="24"/>
                    </w:rPr>
                  </w:pPr>
                  <w:r w:rsidRPr="00F17310">
                    <w:rPr>
                      <w:rStyle w:val="13"/>
                      <w:szCs w:val="24"/>
                    </w:rPr>
                    <w:t>Предмет закупки</w:t>
                  </w:r>
                </w:p>
              </w:tc>
              <w:tc>
                <w:tcPr>
                  <w:tcW w:w="2976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hideMark/>
                </w:tcPr>
                <w:p w:rsidR="00F17310" w:rsidRPr="00F17310" w:rsidRDefault="00F17310" w:rsidP="00F17310">
                  <w:pPr>
                    <w:pStyle w:val="12"/>
                    <w:tabs>
                      <w:tab w:val="left" w:pos="567"/>
                    </w:tabs>
                    <w:ind w:left="-6"/>
                    <w:jc w:val="center"/>
                    <w:rPr>
                      <w:rStyle w:val="13"/>
                      <w:b/>
                      <w:szCs w:val="24"/>
                    </w:rPr>
                  </w:pPr>
                  <w:r w:rsidRPr="00F17310">
                    <w:rPr>
                      <w:b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F17310" w:rsidRPr="00EB2D14" w:rsidTr="004A7251">
              <w:trPr>
                <w:trHeight w:val="1281"/>
              </w:trPr>
              <w:tc>
                <w:tcPr>
                  <w:tcW w:w="5018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hideMark/>
                </w:tcPr>
                <w:p w:rsidR="00F17310" w:rsidRPr="00F17310" w:rsidRDefault="00F17310" w:rsidP="00F17310">
                  <w:pPr>
                    <w:pStyle w:val="12"/>
                    <w:tabs>
                      <w:tab w:val="left" w:pos="567"/>
                    </w:tabs>
                    <w:ind w:left="-6"/>
                    <w:jc w:val="both"/>
                    <w:rPr>
                      <w:rStyle w:val="13"/>
                      <w:szCs w:val="24"/>
                    </w:rPr>
                  </w:pPr>
                  <w:r w:rsidRPr="00F17310">
                    <w:rPr>
                      <w:rStyle w:val="13"/>
                      <w:szCs w:val="24"/>
                    </w:rPr>
                    <w:t xml:space="preserve">Оказание услуг по организации аварийно-спасательного обслуживания на объектах транспортировки, хранения и использования нефтепродуктов, объектов </w:t>
                  </w:r>
                  <w:proofErr w:type="spellStart"/>
                  <w:r w:rsidRPr="00F17310">
                    <w:rPr>
                      <w:rStyle w:val="13"/>
                      <w:szCs w:val="24"/>
                    </w:rPr>
                    <w:t>газопотребления</w:t>
                  </w:r>
                  <w:proofErr w:type="spellEnd"/>
                  <w:r w:rsidRPr="00F17310">
                    <w:rPr>
                      <w:rStyle w:val="13"/>
                      <w:szCs w:val="24"/>
                    </w:rPr>
                    <w:t xml:space="preserve"> и газораспределения АО «Саханефтегазсбыт» профессиональным аварийно-спасательным формированием в 2025-2028 годах.</w:t>
                  </w:r>
                </w:p>
              </w:tc>
              <w:tc>
                <w:tcPr>
                  <w:tcW w:w="2976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</w:tcPr>
                <w:p w:rsidR="00F17310" w:rsidRPr="00F17310" w:rsidRDefault="00F17310" w:rsidP="00F17310">
                  <w:pPr>
                    <w:rPr>
                      <w:rStyle w:val="13"/>
                      <w:sz w:val="24"/>
                      <w:szCs w:val="24"/>
                    </w:rPr>
                  </w:pPr>
                </w:p>
                <w:p w:rsidR="00F17310" w:rsidRPr="00F17310" w:rsidRDefault="00F17310" w:rsidP="00F17310">
                  <w:pPr>
                    <w:pStyle w:val="12"/>
                    <w:tabs>
                      <w:tab w:val="left" w:pos="567"/>
                    </w:tabs>
                    <w:ind w:left="-6"/>
                    <w:jc w:val="center"/>
                  </w:pPr>
                </w:p>
                <w:p w:rsidR="00F17310" w:rsidRPr="00F17310" w:rsidRDefault="00F17310" w:rsidP="00F17310">
                  <w:pPr>
                    <w:pStyle w:val="12"/>
                    <w:tabs>
                      <w:tab w:val="left" w:pos="567"/>
                    </w:tabs>
                    <w:ind w:left="354"/>
                    <w:jc w:val="center"/>
                    <w:rPr>
                      <w:rStyle w:val="13"/>
                      <w:szCs w:val="24"/>
                    </w:rPr>
                  </w:pPr>
                  <w:r w:rsidRPr="00F17310">
                    <w:rPr>
                      <w:b/>
                      <w:szCs w:val="24"/>
                    </w:rPr>
                    <w:t>13 788 000,00</w:t>
                  </w:r>
                </w:p>
              </w:tc>
            </w:tr>
          </w:tbl>
          <w:p w:rsidR="008430E8" w:rsidRPr="002C0CB5" w:rsidRDefault="008430E8" w:rsidP="00F173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4A7251">
        <w:tc>
          <w:tcPr>
            <w:tcW w:w="2665" w:type="dxa"/>
            <w:shd w:val="clear" w:color="auto" w:fill="auto"/>
          </w:tcPr>
          <w:p w:rsidR="009024F4" w:rsidRPr="000714C7" w:rsidRDefault="007E4034" w:rsidP="00E7556B">
            <w:pPr>
              <w:rPr>
                <w:sz w:val="24"/>
                <w:szCs w:val="24"/>
              </w:rPr>
            </w:pPr>
            <w:r w:rsidRPr="007E4034">
              <w:rPr>
                <w:b/>
                <w:sz w:val="24"/>
                <w:szCs w:val="24"/>
              </w:rPr>
              <w:t>Сроки оказания услуг</w:t>
            </w:r>
          </w:p>
        </w:tc>
        <w:tc>
          <w:tcPr>
            <w:tcW w:w="8108" w:type="dxa"/>
            <w:shd w:val="clear" w:color="auto" w:fill="auto"/>
          </w:tcPr>
          <w:p w:rsidR="000419C4" w:rsidRPr="0027208D" w:rsidRDefault="004B02E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4034" w:rsidRPr="007E4034">
              <w:rPr>
                <w:sz w:val="24"/>
                <w:szCs w:val="24"/>
              </w:rPr>
              <w:t xml:space="preserve"> «11» марта 2025 года до «10» марта 2028 года</w:t>
            </w:r>
            <w:r w:rsidR="000A7609" w:rsidRPr="000A7609">
              <w:rPr>
                <w:sz w:val="24"/>
                <w:szCs w:val="24"/>
              </w:rPr>
              <w:t>.</w:t>
            </w:r>
          </w:p>
        </w:tc>
      </w:tr>
      <w:tr w:rsidR="008F1850" w:rsidRPr="00C4193C" w:rsidTr="004A7251">
        <w:trPr>
          <w:trHeight w:val="488"/>
        </w:trPr>
        <w:tc>
          <w:tcPr>
            <w:tcW w:w="2665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8108" w:type="dxa"/>
            <w:shd w:val="clear" w:color="auto" w:fill="auto"/>
          </w:tcPr>
          <w:p w:rsidR="008F1850" w:rsidRPr="00B66AA9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B66AA9"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4A7251">
        <w:tc>
          <w:tcPr>
            <w:tcW w:w="2665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</w:t>
            </w:r>
            <w:r w:rsidRPr="00A86451">
              <w:rPr>
                <w:b/>
                <w:sz w:val="24"/>
                <w:szCs w:val="24"/>
              </w:rPr>
              <w:lastRenderedPageBreak/>
              <w:t xml:space="preserve">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</w:t>
            </w:r>
            <w:r w:rsidR="00B46C28" w:rsidRPr="00B46C28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B66AA9" w:rsidRPr="00B66AA9">
              <w:rPr>
                <w:b/>
                <w:color w:val="333333"/>
                <w:sz w:val="24"/>
                <w:szCs w:val="24"/>
              </w:rPr>
              <w:t>ЗП502945</w:t>
            </w:r>
            <w:bookmarkStart w:id="0" w:name="_GoBack"/>
            <w:bookmarkEnd w:id="0"/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B46C28" w:rsidRPr="00B46C28">
              <w:rPr>
                <w:b/>
                <w:sz w:val="24"/>
                <w:szCs w:val="24"/>
                <w:lang w:eastAsia="ru-RU"/>
              </w:rPr>
              <w:t>ЭП 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7E4034">
              <w:rPr>
                <w:b/>
                <w:sz w:val="24"/>
                <w:szCs w:val="24"/>
              </w:rPr>
              <w:t>8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4A7251">
        <w:tc>
          <w:tcPr>
            <w:tcW w:w="2665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8108" w:type="dxa"/>
            <w:shd w:val="clear" w:color="auto" w:fill="auto"/>
          </w:tcPr>
          <w:tbl>
            <w:tblPr>
              <w:tblW w:w="74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1"/>
            </w:tblGrid>
            <w:tr w:rsidR="00AD38AD" w:rsidRPr="00B6296E" w:rsidTr="007E4034">
              <w:trPr>
                <w:trHeight w:val="247"/>
              </w:trPr>
              <w:tc>
                <w:tcPr>
                  <w:tcW w:w="743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4034" w:rsidRPr="007E4034">
                    <w:rPr>
                      <w:b/>
                      <w:sz w:val="24"/>
                      <w:szCs w:val="24"/>
                      <w:lang w:eastAsia="ru-RU"/>
                    </w:rPr>
                    <w:t>ЭП ТЭК Торг https://www.tektorg.ru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1A64FD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1A64F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A64FD" w:rsidRPr="001A64FD">
                    <w:rPr>
                      <w:b/>
                      <w:color w:val="000000"/>
                      <w:sz w:val="24"/>
                      <w:szCs w:val="24"/>
                    </w:rPr>
                    <w:t>13.02</w:t>
                  </w:r>
                  <w:r w:rsidR="006A2862" w:rsidRPr="001A64FD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1A64FD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1A64F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1A64FD">
                    <w:rPr>
                      <w:b/>
                      <w:color w:val="000000"/>
                      <w:sz w:val="24"/>
                      <w:szCs w:val="24"/>
                    </w:rPr>
                    <w:t xml:space="preserve"> 19.02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4A7251">
        <w:trPr>
          <w:trHeight w:val="103"/>
        </w:trPr>
        <w:tc>
          <w:tcPr>
            <w:tcW w:w="2665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8108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7E4034" w:rsidRPr="007E4034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hyperlink r:id="rId9" w:history="1">
              <w:r w:rsidR="007E4034" w:rsidRPr="00B433B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  <w:r w:rsidR="007E4034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1A64FD">
              <w:rPr>
                <w:b/>
              </w:rPr>
              <w:t>13.02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1A64FD">
              <w:rPr>
                <w:b/>
              </w:rPr>
              <w:t>19.02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4A7251">
        <w:tc>
          <w:tcPr>
            <w:tcW w:w="2665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8108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1A64FD">
              <w:rPr>
                <w:b/>
              </w:rPr>
              <w:t>20.02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4A7251">
        <w:trPr>
          <w:trHeight w:val="862"/>
        </w:trPr>
        <w:tc>
          <w:tcPr>
            <w:tcW w:w="2665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8108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64FD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1A64FD">
              <w:rPr>
                <w:b/>
              </w:rPr>
              <w:t>21.02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1A64FD">
              <w:rPr>
                <w:b/>
              </w:rPr>
              <w:t>8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4A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700AB3" w:rsidRPr="00700AB3" w:rsidTr="004A7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700AB3" w:rsidRDefault="00700AB3" w:rsidP="00700AB3">
            <w:pPr>
              <w:rPr>
                <w:b/>
                <w:sz w:val="24"/>
              </w:rPr>
            </w:pPr>
            <w:r w:rsidRPr="00700AB3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240A14" w:rsidRDefault="00700AB3" w:rsidP="00700AB3">
            <w:pPr>
              <w:rPr>
                <w:sz w:val="24"/>
                <w:szCs w:val="24"/>
              </w:rPr>
            </w:pPr>
            <w:r w:rsidRPr="00240A14">
              <w:rPr>
                <w:sz w:val="24"/>
                <w:szCs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240A14" w:rsidRPr="00240A14" w:rsidRDefault="00240A14" w:rsidP="00700AB3">
            <w:pPr>
              <w:rPr>
                <w:sz w:val="24"/>
                <w:szCs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4A7251">
      <w:footnotePr>
        <w:pos w:val="beneathText"/>
      </w:footnotePr>
      <w:pgSz w:w="11905" w:h="16837"/>
      <w:pgMar w:top="284" w:right="423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A64FD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251"/>
    <w:rsid w:val="004A7483"/>
    <w:rsid w:val="004B02ED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114F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4034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A79D1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6C28"/>
    <w:rsid w:val="00B4704F"/>
    <w:rsid w:val="00B51DC3"/>
    <w:rsid w:val="00B562BA"/>
    <w:rsid w:val="00B6193E"/>
    <w:rsid w:val="00B6296E"/>
    <w:rsid w:val="00B62E53"/>
    <w:rsid w:val="00B66AA9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310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D8C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Обычный1"/>
    <w:qFormat/>
    <w:rsid w:val="00F17310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F173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A222-A095-448E-AE81-3CAAAA48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2025-02-11T01:19:00Z</dcterms:created>
  <dcterms:modified xsi:type="dcterms:W3CDTF">2025-02-13T00:42:00Z</dcterms:modified>
</cp:coreProperties>
</file>