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97172B" w:rsidRPr="0097172B" w:rsidRDefault="0097172B" w:rsidP="0097172B">
      <w:pPr>
        <w:jc w:val="right"/>
        <w:rPr>
          <w:i/>
        </w:rPr>
      </w:pPr>
      <w:r w:rsidRPr="0097172B">
        <w:rPr>
          <w:i/>
        </w:rPr>
        <w:t>от "</w:t>
      </w:r>
      <w:r w:rsidR="00196F1E">
        <w:rPr>
          <w:i/>
        </w:rPr>
        <w:t>28</w:t>
      </w:r>
      <w:r w:rsidRPr="0097172B">
        <w:rPr>
          <w:i/>
        </w:rPr>
        <w:t xml:space="preserve">" </w:t>
      </w:r>
      <w:r w:rsidR="00196F1E">
        <w:rPr>
          <w:i/>
        </w:rPr>
        <w:t>сентя</w:t>
      </w:r>
      <w:r w:rsidRPr="0097172B">
        <w:rPr>
          <w:i/>
        </w:rPr>
        <w:t>бря 202</w:t>
      </w:r>
      <w:r w:rsidR="00196F1E">
        <w:rPr>
          <w:i/>
        </w:rPr>
        <w:t>6</w:t>
      </w:r>
      <w:r w:rsidRPr="0097172B">
        <w:rPr>
          <w:i/>
        </w:rPr>
        <w:t xml:space="preserve"> г. № Закуп-</w:t>
      </w:r>
      <w:r w:rsidR="00196F1E">
        <w:rPr>
          <w:i/>
        </w:rPr>
        <w:t>517</w:t>
      </w:r>
      <w:r w:rsidR="00DB5647">
        <w:rPr>
          <w:i/>
        </w:rPr>
        <w:t>3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</w:t>
      </w:r>
      <w:proofErr w:type="spellStart"/>
      <w:r w:rsidR="00507D18" w:rsidRPr="00507D18">
        <w:rPr>
          <w:sz w:val="24"/>
          <w:szCs w:val="24"/>
        </w:rPr>
        <w:t>Саханефтегазсбыт</w:t>
      </w:r>
      <w:proofErr w:type="spellEnd"/>
      <w:r w:rsidR="00507D18" w:rsidRPr="00507D18">
        <w:rPr>
          <w:sz w:val="24"/>
          <w:szCs w:val="24"/>
        </w:rPr>
        <w:t xml:space="preserve">» извещает о проведении процедуры состязательной закупки в электронной форме. </w:t>
      </w:r>
      <w:r w:rsidR="00DB5647" w:rsidRPr="00DB5647">
        <w:rPr>
          <w:sz w:val="24"/>
          <w:szCs w:val="24"/>
        </w:rPr>
        <w:t>Приглашает к участию только лиц, которые являются субъектами малого и среднего предпринимательства, а также физических лиц, не являющихся индивидуальными предпринимателями и применяющими специальный налоговый режим "Налог на профессиональный доход".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F11C14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>Шилов Артем Александрович – 79142729765, доб. 2120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21426F">
              <w:rPr>
                <w:b/>
                <w:sz w:val="24"/>
                <w:szCs w:val="24"/>
              </w:rPr>
              <w:t xml:space="preserve">национальный режим, </w:t>
            </w:r>
            <w:r w:rsidR="00255C00">
              <w:rPr>
                <w:b/>
                <w:sz w:val="24"/>
                <w:szCs w:val="24"/>
              </w:rPr>
              <w:t xml:space="preserve">количество, </w:t>
            </w:r>
            <w:r w:rsidRPr="00A31EB2">
              <w:rPr>
                <w:b/>
                <w:sz w:val="24"/>
                <w:szCs w:val="24"/>
              </w:rPr>
              <w:t xml:space="preserve">сведения о начальной </w:t>
            </w:r>
            <w:r w:rsidRPr="00A31EB2">
              <w:rPr>
                <w:b/>
                <w:sz w:val="24"/>
                <w:szCs w:val="24"/>
              </w:rPr>
              <w:lastRenderedPageBreak/>
              <w:t>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6C2FA1" w:rsidRDefault="006C2FA1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  <w:sz w:val="24"/>
                <w:szCs w:val="24"/>
              </w:rPr>
            </w:pPr>
            <w:r w:rsidRPr="006C2FA1">
              <w:rPr>
                <w:bCs/>
                <w:sz w:val="24"/>
                <w:szCs w:val="24"/>
              </w:rPr>
              <w:lastRenderedPageBreak/>
              <w:t xml:space="preserve">Предоставление права на использование программы для ЭВМ - </w:t>
            </w:r>
            <w:proofErr w:type="spellStart"/>
            <w:r w:rsidRPr="006C2FA1">
              <w:rPr>
                <w:bCs/>
                <w:sz w:val="24"/>
                <w:szCs w:val="24"/>
              </w:rPr>
              <w:t>InfoWatch</w:t>
            </w:r>
            <w:proofErr w:type="spellEnd"/>
            <w:r w:rsidRPr="006C2FA1">
              <w:rPr>
                <w:bCs/>
                <w:sz w:val="24"/>
                <w:szCs w:val="24"/>
              </w:rPr>
              <w:t xml:space="preserve"> для АО «</w:t>
            </w:r>
            <w:proofErr w:type="spellStart"/>
            <w:r w:rsidRPr="006C2FA1">
              <w:rPr>
                <w:bCs/>
                <w:sz w:val="24"/>
                <w:szCs w:val="24"/>
              </w:rPr>
              <w:t>Саханефтегазсбыт</w:t>
            </w:r>
            <w:proofErr w:type="spellEnd"/>
            <w:r w:rsidRPr="006C2FA1">
              <w:rPr>
                <w:bCs/>
                <w:sz w:val="24"/>
                <w:szCs w:val="24"/>
              </w:rPr>
              <w:t xml:space="preserve">» в 2027 г. </w:t>
            </w:r>
          </w:p>
          <w:p w:rsidR="008853D6" w:rsidRDefault="008853D6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tbl>
            <w:tblPr>
              <w:tblStyle w:val="400"/>
              <w:tblW w:w="12535" w:type="dxa"/>
              <w:tblLayout w:type="fixed"/>
              <w:tblLook w:val="04A0" w:firstRow="1" w:lastRow="0" w:firstColumn="1" w:lastColumn="0" w:noHBand="0" w:noVBand="1"/>
            </w:tblPr>
            <w:tblGrid>
              <w:gridCol w:w="458"/>
              <w:gridCol w:w="5551"/>
              <w:gridCol w:w="1276"/>
              <w:gridCol w:w="1417"/>
              <w:gridCol w:w="851"/>
              <w:gridCol w:w="1275"/>
              <w:gridCol w:w="6"/>
              <w:gridCol w:w="1695"/>
              <w:gridCol w:w="6"/>
            </w:tblGrid>
            <w:tr w:rsidR="006C2FA1" w:rsidRPr="00617D61" w:rsidTr="006C2FA1">
              <w:trPr>
                <w:gridAfter w:val="1"/>
                <w:wAfter w:w="6" w:type="dxa"/>
              </w:trPr>
              <w:tc>
                <w:tcPr>
                  <w:tcW w:w="458" w:type="dxa"/>
                  <w:vMerge w:val="restart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Cs w:val="22"/>
                      <w:lang w:eastAsia="en-US"/>
                    </w:rPr>
                    <w:t>№</w:t>
                  </w:r>
                </w:p>
              </w:tc>
              <w:tc>
                <w:tcPr>
                  <w:tcW w:w="5551" w:type="dxa"/>
                  <w:vMerge w:val="restart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Cs w:val="22"/>
                      <w:lang w:eastAsia="en-US"/>
                    </w:rPr>
                    <w:t xml:space="preserve">Наименование </w:t>
                  </w:r>
                </w:p>
              </w:tc>
              <w:tc>
                <w:tcPr>
                  <w:tcW w:w="2693" w:type="dxa"/>
                  <w:gridSpan w:val="2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 w:val="22"/>
                      <w:szCs w:val="22"/>
                      <w:lang w:eastAsia="en-US"/>
                    </w:rPr>
                    <w:t>Предоставление национального режима в соответствии с ПП 1875 от 23.12.2024</w:t>
                  </w:r>
                </w:p>
              </w:tc>
              <w:tc>
                <w:tcPr>
                  <w:tcW w:w="851" w:type="dxa"/>
                  <w:vMerge w:val="restart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Cs w:val="22"/>
                      <w:lang w:eastAsia="en-US"/>
                    </w:rPr>
                    <w:t>Кол-во</w:t>
                  </w: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Cs w:val="22"/>
                      <w:lang w:eastAsia="en-US"/>
                    </w:rPr>
                    <w:t>(шт.)</w:t>
                  </w:r>
                </w:p>
              </w:tc>
              <w:tc>
                <w:tcPr>
                  <w:tcW w:w="1275" w:type="dxa"/>
                  <w:vMerge w:val="restart"/>
                </w:tcPr>
                <w:p w:rsidR="006C2FA1" w:rsidRPr="00617D61" w:rsidRDefault="006C2FA1" w:rsidP="006C2FA1">
                  <w:pPr>
                    <w:spacing w:before="21"/>
                    <w:ind w:left="107" w:right="99"/>
                    <w:jc w:val="center"/>
                    <w:rPr>
                      <w:rFonts w:eastAsia="Cambria"/>
                      <w:b/>
                    </w:rPr>
                  </w:pPr>
                  <w:r w:rsidRPr="00617D61">
                    <w:rPr>
                      <w:rFonts w:eastAsia="Cambria"/>
                      <w:b/>
                    </w:rPr>
                    <w:t>Цена за единицу</w:t>
                  </w:r>
                </w:p>
                <w:p w:rsidR="006C2FA1" w:rsidRPr="00617D61" w:rsidRDefault="006C2FA1" w:rsidP="006C2FA1">
                  <w:pPr>
                    <w:spacing w:before="21"/>
                    <w:ind w:left="107" w:right="99"/>
                    <w:jc w:val="center"/>
                    <w:rPr>
                      <w:rFonts w:eastAsia="Cambria"/>
                      <w:b/>
                    </w:rPr>
                  </w:pPr>
                  <w:r w:rsidRPr="00617D61">
                    <w:rPr>
                      <w:rFonts w:eastAsia="Cambria"/>
                      <w:b/>
                    </w:rPr>
                    <w:t>товара</w:t>
                  </w: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mbria"/>
                      <w:b/>
                      <w:sz w:val="22"/>
                      <w:szCs w:val="22"/>
                      <w:lang w:eastAsia="en-US"/>
                    </w:rPr>
                    <w:t xml:space="preserve"> без НДС (руб.)</w:t>
                  </w:r>
                </w:p>
              </w:tc>
              <w:tc>
                <w:tcPr>
                  <w:tcW w:w="1701" w:type="dxa"/>
                  <w:gridSpan w:val="2"/>
                  <w:vMerge w:val="restart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mbria"/>
                      <w:b/>
                      <w:sz w:val="22"/>
                      <w:szCs w:val="22"/>
                      <w:lang w:eastAsia="en-US"/>
                    </w:rPr>
                    <w:t>Начальная максимальная цена, без НДС (руб.)</w:t>
                  </w:r>
                </w:p>
              </w:tc>
            </w:tr>
            <w:tr w:rsidR="006C2FA1" w:rsidRPr="00617D61" w:rsidTr="006C2FA1">
              <w:trPr>
                <w:gridAfter w:val="1"/>
                <w:wAfter w:w="6" w:type="dxa"/>
              </w:trPr>
              <w:tc>
                <w:tcPr>
                  <w:tcW w:w="458" w:type="dxa"/>
                  <w:vMerge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</w:p>
              </w:tc>
              <w:tc>
                <w:tcPr>
                  <w:tcW w:w="5551" w:type="dxa"/>
                  <w:vMerge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</w:p>
              </w:tc>
              <w:tc>
                <w:tcPr>
                  <w:tcW w:w="1276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Cs w:val="22"/>
                      <w:lang w:eastAsia="en-US"/>
                    </w:rPr>
                    <w:t>ОКПД2</w:t>
                  </w:r>
                </w:p>
              </w:tc>
              <w:tc>
                <w:tcPr>
                  <w:tcW w:w="1417" w:type="dxa"/>
                </w:tcPr>
                <w:p w:rsidR="006C2FA1" w:rsidRPr="00C154E5" w:rsidRDefault="006C2FA1" w:rsidP="006C2FA1">
                  <w:pPr>
                    <w:jc w:val="center"/>
                    <w:rPr>
                      <w:rFonts w:eastAsia="Calibri"/>
                      <w:b/>
                      <w:lang w:eastAsia="en-US"/>
                    </w:rPr>
                  </w:pPr>
                  <w:r w:rsidRPr="00C154E5">
                    <w:rPr>
                      <w:rFonts w:eastAsia="Calibri"/>
                      <w:b/>
                    </w:rPr>
                    <w:t xml:space="preserve">Мера применения национального режима (запрет, </w:t>
                  </w:r>
                  <w:r w:rsidRPr="00C154E5">
                    <w:rPr>
                      <w:rFonts w:eastAsia="Calibri"/>
                      <w:b/>
                    </w:rPr>
                    <w:lastRenderedPageBreak/>
                    <w:t>ограничение, преимущество)</w:t>
                  </w:r>
                </w:p>
              </w:tc>
              <w:tc>
                <w:tcPr>
                  <w:tcW w:w="851" w:type="dxa"/>
                  <w:vMerge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</w:p>
              </w:tc>
              <w:tc>
                <w:tcPr>
                  <w:tcW w:w="1701" w:type="dxa"/>
                  <w:gridSpan w:val="2"/>
                  <w:vMerge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</w:p>
              </w:tc>
            </w:tr>
            <w:tr w:rsidR="006C2FA1" w:rsidRPr="00617D61" w:rsidTr="006C2FA1">
              <w:trPr>
                <w:gridAfter w:val="1"/>
                <w:wAfter w:w="6" w:type="dxa"/>
              </w:trPr>
              <w:tc>
                <w:tcPr>
                  <w:tcW w:w="458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5551" w:type="dxa"/>
                </w:tcPr>
                <w:p w:rsidR="006C2FA1" w:rsidRPr="00617D61" w:rsidRDefault="006C2FA1" w:rsidP="006C2FA1">
                  <w:pPr>
                    <w:rPr>
                      <w:rFonts w:eastAsia="Calibri"/>
                      <w:szCs w:val="22"/>
                      <w:lang w:val="en-US"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Лицензия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на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программное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обеспечение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Enterprise Edition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компоненты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программного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обеспечения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: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Corporate Web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Corporate Email Monitor,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комплект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"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User Actions Monitor",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Base,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OCR Module,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Templates Analyzer,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Linguistic Analysis,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Fingerprints,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WhatsApp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Device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for HTTPS,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Telegram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Vision,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Activity Monitor Base,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Prediction,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Data Access Tracker,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Data Discovery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для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100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учётных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записей</w:t>
                  </w:r>
                </w:p>
              </w:tc>
              <w:tc>
                <w:tcPr>
                  <w:tcW w:w="1276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62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.01.29.000</w:t>
                  </w:r>
                </w:p>
              </w:tc>
              <w:tc>
                <w:tcPr>
                  <w:tcW w:w="1417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запрет</w:t>
                  </w:r>
                </w:p>
              </w:tc>
              <w:tc>
                <w:tcPr>
                  <w:tcW w:w="851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3 414 400,00</w:t>
                  </w:r>
                </w:p>
              </w:tc>
              <w:tc>
                <w:tcPr>
                  <w:tcW w:w="1701" w:type="dxa"/>
                  <w:gridSpan w:val="2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3 414 400,00</w:t>
                  </w:r>
                </w:p>
              </w:tc>
            </w:tr>
            <w:tr w:rsidR="006C2FA1" w:rsidRPr="00617D61" w:rsidTr="006C2FA1">
              <w:trPr>
                <w:gridAfter w:val="1"/>
                <w:wAfter w:w="6" w:type="dxa"/>
              </w:trPr>
              <w:tc>
                <w:tcPr>
                  <w:tcW w:w="458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Cs w:val="22"/>
                      <w:lang w:eastAsia="en-US"/>
                    </w:rPr>
                    <w:t>2</w:t>
                  </w:r>
                </w:p>
              </w:tc>
              <w:tc>
                <w:tcPr>
                  <w:tcW w:w="5551" w:type="dxa"/>
                </w:tcPr>
                <w:p w:rsidR="006C2FA1" w:rsidRPr="00617D61" w:rsidRDefault="006C2FA1" w:rsidP="006C2FA1">
                  <w:pPr>
                    <w:rPr>
                      <w:rFonts w:eastAsia="Calibri"/>
                      <w:szCs w:val="22"/>
                      <w:lang w:val="en-US"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Лицензия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на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пользование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обновлениями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программного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обеспечения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Enterprise Edition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для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200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учётных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записей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,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срок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действия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1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год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компоненты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программного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обеспечения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: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Corporate Web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Corporate Email Monitor,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комплект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"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User Actions Monitor",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Base,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OCR Module,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Templates Analyzer,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Linguistic Analysis,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Fingerprints,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WhatsApp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Device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for HTTPS,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Telegram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Vision,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Activity Monitor Base,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Prediction,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Data Access Tracker,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Data Discovery</w:t>
                  </w:r>
                </w:p>
              </w:tc>
              <w:tc>
                <w:tcPr>
                  <w:tcW w:w="1276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62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.01.29.000</w:t>
                  </w:r>
                </w:p>
              </w:tc>
              <w:tc>
                <w:tcPr>
                  <w:tcW w:w="1417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запрет</w:t>
                  </w:r>
                </w:p>
              </w:tc>
              <w:tc>
                <w:tcPr>
                  <w:tcW w:w="851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2 048 640,00</w:t>
                  </w:r>
                </w:p>
              </w:tc>
              <w:tc>
                <w:tcPr>
                  <w:tcW w:w="1701" w:type="dxa"/>
                  <w:gridSpan w:val="2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2 048 640,00</w:t>
                  </w:r>
                </w:p>
              </w:tc>
            </w:tr>
            <w:tr w:rsidR="006C2FA1" w:rsidRPr="00617D61" w:rsidTr="006C2FA1">
              <w:trPr>
                <w:gridAfter w:val="1"/>
                <w:wAfter w:w="6" w:type="dxa"/>
                <w:trHeight w:val="3375"/>
              </w:trPr>
              <w:tc>
                <w:tcPr>
                  <w:tcW w:w="458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Cs w:val="22"/>
                      <w:lang w:eastAsia="en-US"/>
                    </w:rPr>
                    <w:lastRenderedPageBreak/>
                    <w:t>3</w:t>
                  </w:r>
                </w:p>
              </w:tc>
              <w:tc>
                <w:tcPr>
                  <w:tcW w:w="5551" w:type="dxa"/>
                </w:tcPr>
                <w:p w:rsidR="006C2FA1" w:rsidRPr="00617D61" w:rsidRDefault="006C2FA1" w:rsidP="006C2FA1">
                  <w:pPr>
                    <w:rPr>
                      <w:rFonts w:eastAsia="Calibri"/>
                      <w:szCs w:val="22"/>
                      <w:lang w:val="en-US"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Сертификат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на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техническую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поддержку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программного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обеспечения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Enterprise Edition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для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200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учётных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записей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,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срок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действия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1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год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компоненты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программного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обеспечения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: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Corporate Web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Corporate Email Monitor, 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комплект</w:t>
                  </w: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"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User Actions Monitor",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Base,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OCR Module,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Templates Analyzer,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Linguistic Analysis,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Fingerprints,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WhatsApp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Device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Traffic Monitor for HTTPS,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Telegram Monitor,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Vision,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Activity Monitor Base,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Prediction,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Data Access Tracker, </w:t>
                  </w:r>
                  <w:proofErr w:type="spellStart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InfoWatch</w:t>
                  </w:r>
                  <w:proofErr w:type="spellEnd"/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 xml:space="preserve"> Data Discovery</w:t>
                  </w:r>
                </w:p>
              </w:tc>
              <w:tc>
                <w:tcPr>
                  <w:tcW w:w="1276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62</w:t>
                  </w:r>
                  <w:r w:rsidRPr="00617D61">
                    <w:rPr>
                      <w:rFonts w:eastAsia="Calibri"/>
                      <w:szCs w:val="22"/>
                      <w:lang w:eastAsia="en-US"/>
                    </w:rPr>
                    <w:t>.01.29.000</w:t>
                  </w:r>
                </w:p>
              </w:tc>
              <w:tc>
                <w:tcPr>
                  <w:tcW w:w="1417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запрет</w:t>
                  </w:r>
                </w:p>
              </w:tc>
              <w:tc>
                <w:tcPr>
                  <w:tcW w:w="851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83 311,00</w:t>
                  </w:r>
                </w:p>
              </w:tc>
              <w:tc>
                <w:tcPr>
                  <w:tcW w:w="1701" w:type="dxa"/>
                  <w:gridSpan w:val="2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</w:p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szCs w:val="22"/>
                      <w:lang w:val="en-US" w:eastAsia="en-US"/>
                    </w:rPr>
                  </w:pPr>
                  <w:r w:rsidRPr="00617D61">
                    <w:rPr>
                      <w:rFonts w:eastAsia="Calibri"/>
                      <w:szCs w:val="22"/>
                      <w:lang w:val="en-US" w:eastAsia="en-US"/>
                    </w:rPr>
                    <w:t>83 311,00</w:t>
                  </w:r>
                </w:p>
              </w:tc>
            </w:tr>
            <w:tr w:rsidR="006C2FA1" w:rsidRPr="00617D61" w:rsidTr="006C2FA1">
              <w:tc>
                <w:tcPr>
                  <w:tcW w:w="10834" w:type="dxa"/>
                  <w:gridSpan w:val="7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ИТОГО:</w:t>
                  </w:r>
                </w:p>
              </w:tc>
              <w:tc>
                <w:tcPr>
                  <w:tcW w:w="1701" w:type="dxa"/>
                  <w:gridSpan w:val="2"/>
                </w:tcPr>
                <w:p w:rsidR="006C2FA1" w:rsidRPr="00617D61" w:rsidRDefault="006C2FA1" w:rsidP="006C2FA1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</w:pPr>
                  <w:r w:rsidRPr="00617D61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5 546 351,00</w:t>
                  </w: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780F2D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780F2D">
              <w:rPr>
                <w:sz w:val="24"/>
                <w:szCs w:val="24"/>
              </w:rPr>
              <w:t>с 01 января 2027 г. по 31 января 2027 г., без возможности досрочной поставки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780F2D" w:rsidP="00CF5A33">
            <w:pPr>
              <w:rPr>
                <w:b/>
                <w:sz w:val="24"/>
                <w:szCs w:val="24"/>
              </w:rPr>
            </w:pPr>
            <w:r w:rsidRPr="00780F2D">
              <w:rPr>
                <w:b/>
                <w:sz w:val="24"/>
                <w:szCs w:val="24"/>
              </w:rPr>
              <w:t>Место поставки документации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780F2D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80F2D">
              <w:rPr>
                <w:sz w:val="24"/>
                <w:szCs w:val="24"/>
              </w:rPr>
              <w:t xml:space="preserve">677000, Российская Федерация, Республика Саха (Якутия), г. Якутск, ул. </w:t>
            </w:r>
            <w:proofErr w:type="spellStart"/>
            <w:r w:rsidRPr="00780F2D">
              <w:rPr>
                <w:sz w:val="24"/>
                <w:szCs w:val="24"/>
              </w:rPr>
              <w:t>Чиряева</w:t>
            </w:r>
            <w:proofErr w:type="spellEnd"/>
            <w:r w:rsidRPr="00780F2D">
              <w:rPr>
                <w:sz w:val="24"/>
                <w:szCs w:val="24"/>
              </w:rPr>
              <w:t>, д. 3, АО «</w:t>
            </w:r>
            <w:proofErr w:type="spellStart"/>
            <w:r w:rsidRPr="00780F2D">
              <w:rPr>
                <w:sz w:val="24"/>
                <w:szCs w:val="24"/>
              </w:rPr>
              <w:t>Саханефтегазсбыт</w:t>
            </w:r>
            <w:proofErr w:type="spellEnd"/>
            <w:r w:rsidRPr="00780F2D">
              <w:rPr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F11C14" w:rsidRPr="00F11C14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ЗП6092531</w:t>
            </w:r>
            <w:bookmarkStart w:id="0" w:name="_GoBack"/>
            <w:bookmarkEnd w:id="0"/>
            <w:r w:rsidR="00656196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10</w:t>
            </w:r>
            <w:r w:rsidR="00255C00">
              <w:rPr>
                <w:b/>
                <w:sz w:val="24"/>
                <w:szCs w:val="24"/>
              </w:rPr>
              <w:t>7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proofErr w:type="gramStart"/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  <w:proofErr w:type="gram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29</w:t>
                  </w:r>
                  <w:r w:rsidR="00A960BD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09</w:t>
                  </w:r>
                  <w:r w:rsidRPr="00A960BD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255C00">
                    <w:rPr>
                      <w:b/>
                      <w:color w:val="000000"/>
                      <w:sz w:val="24"/>
                      <w:szCs w:val="24"/>
                    </w:rPr>
                    <w:t>7</w:t>
                  </w:r>
                  <w:r w:rsidR="00CF5A33">
                    <w:rPr>
                      <w:b/>
                      <w:color w:val="000000"/>
                      <w:sz w:val="24"/>
                      <w:szCs w:val="24"/>
                    </w:rPr>
                    <w:t>.1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lastRenderedPageBreak/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21426F">
              <w:rPr>
                <w:b/>
              </w:rPr>
              <w:t>29</w:t>
            </w:r>
            <w:r w:rsidR="00A960BD">
              <w:rPr>
                <w:b/>
              </w:rPr>
              <w:t>.</w:t>
            </w:r>
            <w:r w:rsidR="0021426F">
              <w:rPr>
                <w:b/>
              </w:rPr>
              <w:t>09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21426F">
              <w:rPr>
                <w:b/>
                <w:sz w:val="24"/>
                <w:szCs w:val="24"/>
              </w:rPr>
              <w:t>0</w:t>
            </w:r>
            <w:r w:rsidR="00255C00">
              <w:rPr>
                <w:b/>
                <w:sz w:val="24"/>
                <w:szCs w:val="24"/>
              </w:rPr>
              <w:t>7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21426F">
              <w:rPr>
                <w:b/>
                <w:sz w:val="24"/>
                <w:szCs w:val="24"/>
              </w:rPr>
              <w:t>0</w:t>
            </w:r>
            <w:r w:rsidR="00255C00">
              <w:rPr>
                <w:b/>
                <w:sz w:val="24"/>
                <w:szCs w:val="24"/>
              </w:rPr>
              <w:t>8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21426F">
              <w:rPr>
                <w:b/>
              </w:rPr>
              <w:t>0</w:t>
            </w:r>
            <w:r w:rsidR="00255C00">
              <w:rPr>
                <w:b/>
              </w:rPr>
              <w:t>9</w:t>
            </w:r>
            <w:r w:rsidR="00CF5A33">
              <w:rPr>
                <w:b/>
              </w:rPr>
              <w:t>.1</w:t>
            </w:r>
            <w:r w:rsidR="0021426F">
              <w:rPr>
                <w:b/>
              </w:rPr>
              <w:t>0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CF5A33" w:rsidRDefault="00CF5A33" w:rsidP="007C538B">
            <w:pPr>
              <w:pStyle w:val="Default"/>
              <w:jc w:val="both"/>
              <w:rPr>
                <w:b/>
              </w:rPr>
            </w:pPr>
            <w:r w:rsidRPr="00CF5A33">
              <w:rPr>
                <w:b/>
                <w:bCs/>
                <w:color w:val="000000" w:themeColor="text1"/>
                <w:sz w:val="21"/>
                <w:szCs w:val="21"/>
              </w:rPr>
              <w:t>Установлен запрет.</w:t>
            </w:r>
            <w:r w:rsidR="0064714D" w:rsidRPr="00CF5A33">
              <w:rPr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55C00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72342"/>
    <w:rsid w:val="00575AB3"/>
    <w:rsid w:val="00575FC2"/>
    <w:rsid w:val="005777A0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A79"/>
    <w:rsid w:val="006C2FA1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0F2D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564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3267"/>
    <w:rsid w:val="00EE5443"/>
    <w:rsid w:val="00EF21EC"/>
    <w:rsid w:val="00EF4456"/>
    <w:rsid w:val="00EF63D2"/>
    <w:rsid w:val="00F01D42"/>
    <w:rsid w:val="00F11C14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  <w:style w:type="table" w:customStyle="1" w:styleId="400">
    <w:name w:val="Сетка таблицы40"/>
    <w:basedOn w:val="a1"/>
    <w:next w:val="aa"/>
    <w:uiPriority w:val="59"/>
    <w:qFormat/>
    <w:rsid w:val="006C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FF1FD-D76F-4F16-9C62-BC3C016F9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6</cp:revision>
  <cp:lastPrinted>2025-11-10T00:47:00Z</cp:lastPrinted>
  <dcterms:created xsi:type="dcterms:W3CDTF">2026-09-29T03:14:00Z</dcterms:created>
  <dcterms:modified xsi:type="dcterms:W3CDTF">2026-09-29T03:31:00Z</dcterms:modified>
</cp:coreProperties>
</file>