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C5075D" w:rsidRPr="00CE196C" w:rsidRDefault="00C5075D" w:rsidP="00C5075D">
      <w:pPr>
        <w:widowControl w:val="0"/>
        <w:autoSpaceDE w:val="0"/>
        <w:jc w:val="right"/>
        <w:rPr>
          <w:b/>
          <w:bCs/>
          <w:i/>
        </w:rPr>
      </w:pPr>
      <w:r w:rsidRPr="00BE7DC7">
        <w:rPr>
          <w:i/>
        </w:rPr>
        <w:t>от "</w:t>
      </w:r>
      <w:r>
        <w:rPr>
          <w:i/>
        </w:rPr>
        <w:t>04</w:t>
      </w:r>
      <w:r w:rsidRPr="00BE7DC7">
        <w:rPr>
          <w:i/>
        </w:rPr>
        <w:t xml:space="preserve">" </w:t>
      </w:r>
      <w:r>
        <w:rPr>
          <w:i/>
        </w:rPr>
        <w:t>марта</w:t>
      </w:r>
      <w:r w:rsidRPr="00BE7DC7">
        <w:rPr>
          <w:i/>
        </w:rPr>
        <w:t xml:space="preserve"> 202</w:t>
      </w:r>
      <w:r>
        <w:rPr>
          <w:i/>
        </w:rPr>
        <w:t>6</w:t>
      </w:r>
      <w:r w:rsidRPr="00BE7DC7">
        <w:rPr>
          <w:i/>
        </w:rPr>
        <w:t xml:space="preserve"> г. № Закуп-</w:t>
      </w:r>
      <w:r>
        <w:rPr>
          <w:i/>
        </w:rPr>
        <w:t>1402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8657ED" w:rsidRPr="008657ED">
        <w:rPr>
          <w:bCs/>
          <w:sz w:val="24"/>
          <w:szCs w:val="24"/>
        </w:rPr>
        <w:t>юридически</w:t>
      </w:r>
      <w:r w:rsidR="008657ED">
        <w:rPr>
          <w:bCs/>
          <w:sz w:val="24"/>
          <w:szCs w:val="24"/>
        </w:rPr>
        <w:t>е</w:t>
      </w:r>
      <w:r w:rsidR="008657ED" w:rsidRPr="008657ED">
        <w:rPr>
          <w:bCs/>
          <w:sz w:val="24"/>
          <w:szCs w:val="24"/>
        </w:rPr>
        <w:t xml:space="preserve"> лиц</w:t>
      </w:r>
      <w:r w:rsidR="008657ED">
        <w:rPr>
          <w:bCs/>
          <w:sz w:val="24"/>
          <w:szCs w:val="24"/>
        </w:rPr>
        <w:t>а</w:t>
      </w:r>
      <w:r w:rsidR="008657ED" w:rsidRPr="008657ED">
        <w:rPr>
          <w:bCs/>
          <w:sz w:val="24"/>
          <w:szCs w:val="24"/>
        </w:rPr>
        <w:t xml:space="preserve"> и индивидуальных предпринимателей (далее — Участники), в том числе субъекты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77324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8657ED" w:rsidRPr="008657ED">
              <w:rPr>
                <w:bCs/>
                <w:sz w:val="24"/>
                <w:szCs w:val="24"/>
              </w:rPr>
              <w:t>Максимов Дмитрий Семенович +7 (914) 272 97 48 доб. 2265</w:t>
            </w:r>
            <w:r w:rsidR="00F512DC" w:rsidRPr="00F512DC">
              <w:rPr>
                <w:bCs/>
                <w:sz w:val="24"/>
                <w:szCs w:val="24"/>
              </w:rPr>
              <w:t>,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8657ED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8657ED">
              <w:rPr>
                <w:b/>
                <w:sz w:val="24"/>
                <w:szCs w:val="24"/>
              </w:rPr>
              <w:t xml:space="preserve"> объекта, состав услуг</w:t>
            </w:r>
            <w:r w:rsidRPr="0064714D">
              <w:rPr>
                <w:b/>
                <w:sz w:val="24"/>
                <w:szCs w:val="24"/>
              </w:rPr>
              <w:t>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8657E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57ED">
              <w:rPr>
                <w:rFonts w:eastAsia="Calibri"/>
                <w:b/>
                <w:sz w:val="22"/>
                <w:szCs w:val="22"/>
                <w:lang w:eastAsia="en-US"/>
              </w:rPr>
              <w:t>Проведение технического обслуживания и метрологического обеспечения средств измерения и автоматизации филиалов АО «Саханефтегазсбыт» в 2026 году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657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8657ED">
              <w:rPr>
                <w:rFonts w:eastAsia="Calibri"/>
                <w:sz w:val="22"/>
                <w:szCs w:val="22"/>
                <w:lang w:eastAsia="en-US"/>
              </w:rPr>
              <w:t>роводится по следующим лотам:</w:t>
            </w:r>
          </w:p>
          <w:p w:rsidR="00525847" w:rsidRPr="00525847" w:rsidRDefault="00525847" w:rsidP="00525847">
            <w:pPr>
              <w:suppressAutoHyphens w:val="0"/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2266"/>
              <w:gridCol w:w="2607"/>
              <w:gridCol w:w="4536"/>
              <w:gridCol w:w="2976"/>
            </w:tblGrid>
            <w:tr w:rsidR="00295A8E" w:rsidRPr="00AC6FFE" w:rsidTr="00295A8E">
              <w:tc>
                <w:tcPr>
                  <w:tcW w:w="711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№ Лота</w:t>
                  </w:r>
                </w:p>
              </w:tc>
              <w:tc>
                <w:tcPr>
                  <w:tcW w:w="226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объекта</w:t>
                  </w:r>
                </w:p>
              </w:tc>
              <w:tc>
                <w:tcPr>
                  <w:tcW w:w="2607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Место оказания услуги:</w:t>
                  </w:r>
                </w:p>
              </w:tc>
              <w:tc>
                <w:tcPr>
                  <w:tcW w:w="453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Состав услуг</w:t>
                  </w:r>
                </w:p>
              </w:tc>
              <w:tc>
                <w:tcPr>
                  <w:tcW w:w="297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295A8E" w:rsidRPr="00AC6FFE" w:rsidTr="00295A8E">
              <w:tc>
                <w:tcPr>
                  <w:tcW w:w="711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26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Проведение технического обслуживания и метрологического обеспечения 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средств измерения и автоматизации СИКН №1012.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07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Россия, Республика Саха (Якутия),  СИКН № 1012, ПСП «</w:t>
                  </w:r>
                  <w:proofErr w:type="spellStart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Олёкминск</w:t>
                  </w:r>
                  <w:proofErr w:type="spellEnd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» АО «Саханефтегазсбыт».</w:t>
                  </w:r>
                </w:p>
              </w:tc>
              <w:tc>
                <w:tcPr>
                  <w:tcW w:w="453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1)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Подготовка к поверке средств измерений согласно графиков.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2)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Контроль за оформлением свидетельств о поверке, протоколов поверки.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3)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Выполнение технического обслуживания согласно утвержденных тех. карт, заявок и графиков.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4)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Проведение контроля метрологических харак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теристик.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5)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Ведение эксплуатационной документации, согласно утверждённой инструкции.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A01A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6 569 800,00</w:t>
                  </w:r>
                </w:p>
              </w:tc>
            </w:tr>
            <w:tr w:rsidR="00295A8E" w:rsidRPr="00AC6FFE" w:rsidTr="00295A8E">
              <w:tc>
                <w:tcPr>
                  <w:tcW w:w="711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226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Проведение технического обслуживания и метрологического обеспечения Узлов коммерческого учета нефтепродуктов (УКУН) на базе </w:t>
                  </w:r>
                  <w:proofErr w:type="spellStart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массомеров</w:t>
                  </w:r>
                  <w:proofErr w:type="spellEnd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в количестве 5шт.</w:t>
                  </w:r>
                </w:p>
              </w:tc>
              <w:tc>
                <w:tcPr>
                  <w:tcW w:w="2607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Россия, Республика Саха (Якутия), Ленский улус, </w:t>
                  </w:r>
                  <w:proofErr w:type="spellStart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г.Ленск</w:t>
                  </w:r>
                  <w:proofErr w:type="spellEnd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ул.Победы</w:t>
                  </w:r>
                  <w:proofErr w:type="spellEnd"/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, дом №82 - филиал «Ленская нефтебаза» АО «Саханефтегазсбыт».</w:t>
                  </w:r>
                </w:p>
              </w:tc>
              <w:tc>
                <w:tcPr>
                  <w:tcW w:w="453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1)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Подготовка к поверке средств измерений согласно графиков.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2)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Контроль за оформлением свидетельств о поверке, протоколов поверки.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3)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Выполнение технического обслуживания согласно утвержденных тех. карт, заявок и графиков.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4)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Проведение контроля метрологических характеристик.</w:t>
                  </w:r>
                </w:p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>5)</w:t>
                  </w:r>
                  <w:r w:rsidRPr="00AC6FFE">
                    <w:rPr>
                      <w:rFonts w:eastAsia="Calibri"/>
                      <w:sz w:val="24"/>
                      <w:szCs w:val="24"/>
                      <w:lang w:eastAsia="en-US"/>
                    </w:rPr>
                    <w:tab/>
                    <w:t>Ведение эксплуатационной документации, согласно утверждённой инструкции.</w:t>
                  </w:r>
                </w:p>
              </w:tc>
              <w:tc>
                <w:tcPr>
                  <w:tcW w:w="2976" w:type="dxa"/>
                </w:tcPr>
                <w:p w:rsidR="00295A8E" w:rsidRPr="00AC6FFE" w:rsidRDefault="00295A8E" w:rsidP="00295A8E">
                  <w:pPr>
                    <w:tabs>
                      <w:tab w:val="left" w:pos="1134"/>
                    </w:tabs>
                    <w:ind w:firstLine="142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6 306 800</w:t>
                  </w:r>
                  <w:r w:rsidRPr="00EB4CC1">
                    <w:rPr>
                      <w:rFonts w:eastAsia="Calibri"/>
                      <w:sz w:val="24"/>
                      <w:szCs w:val="24"/>
                      <w:lang w:eastAsia="en-US"/>
                    </w:rPr>
                    <w:t>,00</w:t>
                  </w:r>
                </w:p>
              </w:tc>
            </w:tr>
          </w:tbl>
          <w:p w:rsidR="006621BC" w:rsidRPr="006262A6" w:rsidRDefault="006621BC" w:rsidP="00BC0B37">
            <w:pPr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8657ED" w:rsidRPr="008657E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p w:rsidR="00A83D73" w:rsidRPr="00C029DC" w:rsidRDefault="008657ED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8657ED">
              <w:rPr>
                <w:rFonts w:eastAsia="Calibri"/>
                <w:sz w:val="24"/>
                <w:szCs w:val="22"/>
                <w:lang w:eastAsia="en-US"/>
              </w:rPr>
              <w:t>с 01.05.2026 по 30.09.2026 г.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 xml:space="preserve">Место </w:t>
            </w:r>
            <w:r w:rsidR="008657ED" w:rsidRPr="008657ED">
              <w:rPr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p w:rsidR="008657ED" w:rsidRPr="008657ED" w:rsidRDefault="008657ED" w:rsidP="008657E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657ED">
              <w:rPr>
                <w:bCs/>
                <w:sz w:val="24"/>
                <w:szCs w:val="24"/>
              </w:rPr>
              <w:t xml:space="preserve">- по лоту №1: </w:t>
            </w:r>
            <w:r w:rsidRPr="008657ED">
              <w:rPr>
                <w:sz w:val="24"/>
                <w:szCs w:val="24"/>
              </w:rPr>
              <w:t>Россия, Республика Саха (Якутия), СИКН № 1012, ПСП «</w:t>
            </w:r>
            <w:proofErr w:type="spellStart"/>
            <w:r w:rsidRPr="008657ED">
              <w:rPr>
                <w:sz w:val="24"/>
                <w:szCs w:val="24"/>
              </w:rPr>
              <w:t>Олёкминск</w:t>
            </w:r>
            <w:proofErr w:type="spellEnd"/>
            <w:r w:rsidRPr="008657ED">
              <w:rPr>
                <w:sz w:val="24"/>
                <w:szCs w:val="24"/>
              </w:rPr>
              <w:t>» АО «Саханефтегазсбыт».</w:t>
            </w:r>
          </w:p>
          <w:p w:rsidR="009046E5" w:rsidRPr="008657ED" w:rsidRDefault="008657ED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8657ED">
              <w:rPr>
                <w:sz w:val="24"/>
                <w:szCs w:val="24"/>
              </w:rPr>
              <w:t xml:space="preserve">- по лоту №2: Россия, Республика Саха (Якутия), Ленский улус, </w:t>
            </w:r>
            <w:proofErr w:type="spellStart"/>
            <w:r w:rsidRPr="008657ED">
              <w:rPr>
                <w:sz w:val="24"/>
                <w:szCs w:val="24"/>
              </w:rPr>
              <w:t>г.Ленск</w:t>
            </w:r>
            <w:proofErr w:type="spellEnd"/>
            <w:r w:rsidRPr="008657ED">
              <w:rPr>
                <w:sz w:val="24"/>
                <w:szCs w:val="24"/>
              </w:rPr>
              <w:t xml:space="preserve">, </w:t>
            </w:r>
            <w:proofErr w:type="spellStart"/>
            <w:r w:rsidRPr="008657ED">
              <w:rPr>
                <w:sz w:val="24"/>
                <w:szCs w:val="24"/>
              </w:rPr>
              <w:t>ул.Победы</w:t>
            </w:r>
            <w:proofErr w:type="spellEnd"/>
            <w:r w:rsidRPr="008657ED">
              <w:rPr>
                <w:sz w:val="24"/>
                <w:szCs w:val="24"/>
              </w:rPr>
              <w:t>, дом №82 - филиал «Ленская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8657E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проводиться состязательная закупка в </w:t>
            </w:r>
            <w:r w:rsidRPr="00A86451">
              <w:rPr>
                <w:b/>
                <w:sz w:val="24"/>
                <w:szCs w:val="24"/>
              </w:rPr>
              <w:lastRenderedPageBreak/>
              <w:t>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73247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 w:rsidRPr="00773247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</w:t>
            </w:r>
            <w:r w:rsidR="003B4935" w:rsidRPr="00773247">
              <w:rPr>
                <w:b/>
                <w:sz w:val="24"/>
                <w:szCs w:val="24"/>
                <w:lang w:eastAsia="ru-RU"/>
              </w:rPr>
              <w:t>ЭТП ГПБ www.etpgpb.ru</w:t>
            </w:r>
          </w:p>
          <w:p w:rsidR="0064714D" w:rsidRPr="00773247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73247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73247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773247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773247" w:rsidRPr="00773247">
              <w:rPr>
                <w:b/>
                <w:color w:val="333333"/>
                <w:sz w:val="24"/>
                <w:szCs w:val="24"/>
              </w:rPr>
              <w:t>ГП615915</w:t>
            </w:r>
            <w:r w:rsidR="00030288" w:rsidRPr="00773247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773247">
              <w:rPr>
                <w:sz w:val="24"/>
                <w:szCs w:val="24"/>
              </w:rPr>
              <w:t xml:space="preserve">на </w:t>
            </w:r>
            <w:r w:rsidRPr="00773247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3B4935" w:rsidRPr="00773247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1764F6" w:rsidRPr="0077324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773247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73247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73247">
              <w:rPr>
                <w:b/>
                <w:sz w:val="24"/>
                <w:szCs w:val="24"/>
              </w:rPr>
              <w:t xml:space="preserve">№ </w:t>
            </w:r>
            <w:r w:rsidR="00295A8E" w:rsidRPr="00773247">
              <w:rPr>
                <w:b/>
                <w:sz w:val="24"/>
                <w:szCs w:val="24"/>
                <w:lang w:val="en-US"/>
              </w:rPr>
              <w:t>30</w:t>
            </w:r>
            <w:r w:rsidRPr="00773247">
              <w:rPr>
                <w:b/>
                <w:sz w:val="24"/>
                <w:szCs w:val="24"/>
              </w:rPr>
              <w:t xml:space="preserve"> </w:t>
            </w:r>
            <w:r w:rsidRPr="00773247">
              <w:rPr>
                <w:sz w:val="24"/>
                <w:szCs w:val="24"/>
              </w:rPr>
              <w:t xml:space="preserve">на  </w:t>
            </w:r>
            <w:hyperlink r:id="rId7" w:history="1">
              <w:r w:rsidRPr="00773247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73247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73247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73247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73247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3B4935" w:rsidRPr="003B493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ГПБ www.etpgpb.ru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95A8E">
                    <w:rPr>
                      <w:b/>
                      <w:color w:val="000000"/>
                      <w:sz w:val="24"/>
                      <w:szCs w:val="24"/>
                    </w:rPr>
                    <w:t>04.</w:t>
                  </w:r>
                  <w:r w:rsidR="00295A8E" w:rsidRPr="00295A8E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525847" w:rsidRPr="00C029DC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295A8E">
                    <w:rPr>
                      <w:b/>
                      <w:color w:val="000000"/>
                      <w:sz w:val="24"/>
                      <w:szCs w:val="24"/>
                    </w:rPr>
                    <w:t xml:space="preserve"> 11.03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3B4935" w:rsidRPr="003B493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295A8E">
              <w:rPr>
                <w:b/>
              </w:rPr>
              <w:t>04.03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95A8E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295A8E">
              <w:rPr>
                <w:b/>
                <w:sz w:val="24"/>
                <w:szCs w:val="24"/>
              </w:rPr>
              <w:t xml:space="preserve"> 11.03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243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295A8E">
              <w:rPr>
                <w:b/>
                <w:sz w:val="24"/>
                <w:szCs w:val="24"/>
              </w:rPr>
              <w:t>12.03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243F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295A8E">
              <w:rPr>
                <w:b/>
              </w:rPr>
              <w:t>13.03</w:t>
            </w:r>
            <w:r w:rsidR="00BE209C">
              <w:rPr>
                <w:b/>
              </w:rPr>
              <w:t>.2026</w:t>
            </w:r>
            <w:r w:rsidR="00C029DC">
              <w:rPr>
                <w:b/>
              </w:rPr>
              <w:t xml:space="preserve"> года 18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28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B77D1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5A8E"/>
    <w:rsid w:val="002A53A6"/>
    <w:rsid w:val="002A5982"/>
    <w:rsid w:val="002A636C"/>
    <w:rsid w:val="002B06DB"/>
    <w:rsid w:val="002B2E76"/>
    <w:rsid w:val="002B3303"/>
    <w:rsid w:val="002B3D1C"/>
    <w:rsid w:val="002B62FA"/>
    <w:rsid w:val="002C0CB5"/>
    <w:rsid w:val="002C0EA1"/>
    <w:rsid w:val="002C13DE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4935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43F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14D1C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37DD"/>
    <w:rsid w:val="006262A6"/>
    <w:rsid w:val="0062725A"/>
    <w:rsid w:val="0062760F"/>
    <w:rsid w:val="00627BE9"/>
    <w:rsid w:val="00645A85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3247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57ED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2265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00CE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242F"/>
    <w:rsid w:val="00BB4E3D"/>
    <w:rsid w:val="00BB7B80"/>
    <w:rsid w:val="00BC0B37"/>
    <w:rsid w:val="00BC589C"/>
    <w:rsid w:val="00BC79DD"/>
    <w:rsid w:val="00BD0F21"/>
    <w:rsid w:val="00BD6370"/>
    <w:rsid w:val="00BD760E"/>
    <w:rsid w:val="00BE02A5"/>
    <w:rsid w:val="00BE209C"/>
    <w:rsid w:val="00BE62A3"/>
    <w:rsid w:val="00BE6B6F"/>
    <w:rsid w:val="00BF389C"/>
    <w:rsid w:val="00C01604"/>
    <w:rsid w:val="00C029DC"/>
    <w:rsid w:val="00C0520A"/>
    <w:rsid w:val="00C06EC8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075D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4216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12DC"/>
    <w:rsid w:val="00F53750"/>
    <w:rsid w:val="00F572DE"/>
    <w:rsid w:val="00F705A4"/>
    <w:rsid w:val="00F7071B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D69B1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792F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,Paragraphe de liste1,lp1,Абзац списка2"/>
    <w:basedOn w:val="a"/>
    <w:link w:val="ac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d">
    <w:name w:val="Выделение жирным"/>
    <w:qFormat/>
    <w:rsid w:val="009663B3"/>
    <w:rPr>
      <w:b/>
      <w:bCs/>
    </w:rPr>
  </w:style>
  <w:style w:type="paragraph" w:styleId="ae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Абзац списка Знак"/>
    <w:aliases w:val="СТ Знак,Bullet List Знак,FooterText Знак,numbered Знак,Paragraphe de liste1 Знак,lp1 Знак,Абзац списка2 Знак"/>
    <w:link w:val="ab"/>
    <w:uiPriority w:val="34"/>
    <w:rsid w:val="0041243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76B0-6D51-485A-9BB9-B4138634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2026-03-04T00:46:00Z</dcterms:created>
  <dcterms:modified xsi:type="dcterms:W3CDTF">2026-03-04T05:32:00Z</dcterms:modified>
</cp:coreProperties>
</file>