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721846">
        <w:rPr>
          <w:i/>
        </w:rPr>
        <w:t>1</w:t>
      </w:r>
      <w:r w:rsidR="00E7790C">
        <w:rPr>
          <w:i/>
        </w:rPr>
        <w:t>0</w:t>
      </w:r>
      <w:r w:rsidRPr="004522E4">
        <w:rPr>
          <w:i/>
        </w:rPr>
        <w:t xml:space="preserve">" </w:t>
      </w:r>
      <w:r w:rsidR="00E7790C">
        <w:rPr>
          <w:i/>
        </w:rPr>
        <w:t>марта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E7790C">
        <w:rPr>
          <w:i/>
        </w:rPr>
        <w:t>1507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E7790C" w:rsidRPr="003D050B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871670" w:rsidRPr="00871670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871670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272ED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871670" w:rsidRDefault="00871670" w:rsidP="004F5AEB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871670">
              <w:rPr>
                <w:bCs/>
                <w:sz w:val="24"/>
                <w:szCs w:val="24"/>
              </w:rPr>
              <w:t xml:space="preserve">- по техническим вопросам Васильев </w:t>
            </w:r>
            <w:proofErr w:type="spellStart"/>
            <w:r w:rsidRPr="00871670">
              <w:rPr>
                <w:bCs/>
                <w:sz w:val="24"/>
                <w:szCs w:val="24"/>
              </w:rPr>
              <w:t>Айсен</w:t>
            </w:r>
            <w:proofErr w:type="spellEnd"/>
            <w:r w:rsidRPr="00871670">
              <w:rPr>
                <w:bCs/>
                <w:sz w:val="24"/>
                <w:szCs w:val="24"/>
              </w:rPr>
              <w:t xml:space="preserve"> Романович +7 (914) 272 97 45 доб. 2275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871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871670">
              <w:rPr>
                <w:b/>
                <w:sz w:val="24"/>
                <w:szCs w:val="24"/>
              </w:rPr>
              <w:t xml:space="preserve"> товара</w:t>
            </w:r>
            <w:r w:rsidRPr="0064714D">
              <w:rPr>
                <w:b/>
                <w:sz w:val="24"/>
                <w:szCs w:val="24"/>
              </w:rPr>
              <w:t>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481B54" w:rsidRDefault="00871670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871670">
              <w:rPr>
                <w:sz w:val="24"/>
                <w:szCs w:val="24"/>
              </w:rPr>
              <w:t>Поставка комплектов для ликвидации аварийного розлива нефтепродуктов (ЛАРН) для нештатного формирования гражданской обороны (НФГО) на филиалах АО «Саханефтегазсбыт»</w:t>
            </w:r>
            <w:r>
              <w:rPr>
                <w:sz w:val="24"/>
                <w:szCs w:val="24"/>
              </w:rPr>
              <w:t>.</w:t>
            </w:r>
          </w:p>
          <w:p w:rsidR="00871670" w:rsidRPr="005B0A52" w:rsidRDefault="00871670" w:rsidP="00871670">
            <w:pPr>
              <w:rPr>
                <w:sz w:val="24"/>
                <w:szCs w:val="24"/>
              </w:rPr>
            </w:pPr>
            <w:r w:rsidRPr="005B0A52">
              <w:rPr>
                <w:b/>
                <w:sz w:val="24"/>
                <w:szCs w:val="24"/>
              </w:rPr>
              <w:t>Закупка осуществляется по следующим Лотам:</w:t>
            </w:r>
          </w:p>
          <w:p w:rsidR="00871670" w:rsidRPr="005B0A52" w:rsidRDefault="00871670" w:rsidP="00871670">
            <w:pPr>
              <w:tabs>
                <w:tab w:val="left" w:pos="567"/>
              </w:tabs>
              <w:rPr>
                <w:sz w:val="22"/>
                <w:szCs w:val="24"/>
              </w:rPr>
            </w:pPr>
          </w:p>
          <w:p w:rsidR="00871670" w:rsidRPr="005B0A52" w:rsidRDefault="00871670" w:rsidP="00871670">
            <w:pPr>
              <w:tabs>
                <w:tab w:val="left" w:pos="567"/>
              </w:tabs>
              <w:ind w:left="284"/>
              <w:rPr>
                <w:b/>
                <w:sz w:val="22"/>
                <w:szCs w:val="24"/>
              </w:rPr>
            </w:pPr>
            <w:r w:rsidRPr="005B0A52">
              <w:rPr>
                <w:b/>
                <w:sz w:val="22"/>
                <w:szCs w:val="24"/>
              </w:rPr>
              <w:t>Лот №1</w:t>
            </w:r>
          </w:p>
          <w:tbl>
            <w:tblPr>
              <w:tblW w:w="13126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8" w:type="dxa"/>
              </w:tblCellMar>
              <w:tblLook w:val="00A0" w:firstRow="1" w:lastRow="0" w:firstColumn="1" w:lastColumn="0" w:noHBand="0" w:noVBand="0"/>
            </w:tblPr>
            <w:tblGrid>
              <w:gridCol w:w="704"/>
              <w:gridCol w:w="8939"/>
              <w:gridCol w:w="1417"/>
              <w:gridCol w:w="2066"/>
            </w:tblGrid>
            <w:tr w:rsidR="00871670" w:rsidRPr="005B0A52" w:rsidTr="00871670">
              <w:trPr>
                <w:trHeight w:val="441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№ п/п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Кол-во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rPr>
                      <w:b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871670" w:rsidRPr="005B0A52" w:rsidTr="00871670">
              <w:trPr>
                <w:trHeight w:val="814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1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</w:pPr>
                  <w:r w:rsidRPr="005B0A52">
                    <w:t>Распылитель сорбента ранцевый: Распылитель сорбента. Размер ранца высота 700 мм, длина 460 мм, ширина 0,350 мм, вместимость 0,08-0,11м3, Масса не более 15 кг, Производительность вентилятора надува-не менее 800м3/ч; Дальность распыления-не менее 12м.</w:t>
                  </w:r>
                </w:p>
                <w:p w:rsidR="00871670" w:rsidRPr="005B0A52" w:rsidRDefault="00871670" w:rsidP="00871670">
                  <w:pPr>
                    <w:contextualSpacing/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rPr>
                      <w:lang w:val="en-US"/>
                    </w:rPr>
                    <w:lastRenderedPageBreak/>
                    <w:t xml:space="preserve">5 </w:t>
                  </w:r>
                  <w:r w:rsidRPr="005B0A52">
                    <w:t>шт.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304 800,00</w:t>
                  </w:r>
                </w:p>
              </w:tc>
            </w:tr>
            <w:tr w:rsidR="00871670" w:rsidRPr="005B0A52" w:rsidTr="00871670">
              <w:trPr>
                <w:trHeight w:val="814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  <w:rPr>
                      <w:lang w:val="en-US"/>
                    </w:rPr>
                  </w:pPr>
                  <w:r w:rsidRPr="005B0A52">
                    <w:rPr>
                      <w:lang w:val="en-US"/>
                    </w:rPr>
                    <w:lastRenderedPageBreak/>
                    <w:t>2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</w:pPr>
                  <w:r w:rsidRPr="005B0A52">
                    <w:rPr>
                      <w:b/>
                    </w:rPr>
                    <w:t>Бон сорбирующий</w:t>
                  </w:r>
                  <w:r w:rsidRPr="005B0A52">
                    <w:t xml:space="preserve">. 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Требуемые характеристики:</w:t>
                  </w:r>
                </w:p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t xml:space="preserve">Размер не менее (диаметр*длина),100х10000мм, представляет собой гибкий рукав из сетчатой </w:t>
                  </w:r>
                  <w:proofErr w:type="spellStart"/>
                  <w:r w:rsidRPr="005B0A52">
                    <w:t>химостойкой</w:t>
                  </w:r>
                  <w:proofErr w:type="spellEnd"/>
                  <w:r w:rsidRPr="005B0A52">
                    <w:t xml:space="preserve"> сетки и наполнителя. Наполнитель сорбент из полипропиленового </w:t>
                  </w:r>
                  <w:proofErr w:type="spellStart"/>
                  <w:r w:rsidRPr="005B0A52">
                    <w:t>микроволокна</w:t>
                  </w:r>
                  <w:proofErr w:type="spellEnd"/>
                  <w:r w:rsidRPr="005B0A52">
                    <w:t xml:space="preserve">, Масса, не более 8 кг; </w:t>
                  </w:r>
                  <w:proofErr w:type="spellStart"/>
                  <w:r w:rsidRPr="005B0A52">
                    <w:t>Нефтеемкость</w:t>
                  </w:r>
                  <w:proofErr w:type="spellEnd"/>
                  <w:r w:rsidRPr="005B0A52">
                    <w:t>, не менее 140 кг/изделие</w:t>
                  </w:r>
                </w:p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30 шт. по 10 метров.</w:t>
                  </w:r>
                </w:p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Общее: 300 метров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219 461,50</w:t>
                  </w:r>
                </w:p>
              </w:tc>
            </w:tr>
            <w:tr w:rsidR="00871670" w:rsidRPr="005B0A52" w:rsidTr="00871670">
              <w:trPr>
                <w:trHeight w:val="814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3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Бон заградительный водный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Габариты секции: не менее 200 мм надводная, не менее 500 мм подводная часть.</w:t>
                  </w:r>
                </w:p>
                <w:p w:rsidR="00871670" w:rsidRPr="005B0A52" w:rsidRDefault="00871670" w:rsidP="00871670">
                  <w:pPr>
                    <w:contextualSpacing/>
                    <w:rPr>
                      <w:color w:val="FF0000"/>
                    </w:rPr>
                  </w:pPr>
                  <w:r w:rsidRPr="005B0A52">
                    <w:t>Температура эксплуатации, С-50…+60 С. Температура хранения, С-</w:t>
                  </w:r>
                  <w:proofErr w:type="gramStart"/>
                  <w:r w:rsidRPr="005B0A52">
                    <w:t>60..</w:t>
                  </w:r>
                  <w:proofErr w:type="gramEnd"/>
                  <w:r w:rsidRPr="005B0A52">
                    <w:t xml:space="preserve">+70 С, Тяговое усилие при буксировке по водной поверхности,т.3.Максимальная скорость буксировки по водной поверхности, узл,10.,Секции </w:t>
                  </w:r>
                  <w:proofErr w:type="spellStart"/>
                  <w:r w:rsidRPr="005B0A52">
                    <w:t>бонового</w:t>
                  </w:r>
                  <w:proofErr w:type="spellEnd"/>
                  <w:r w:rsidRPr="005B0A52">
                    <w:t xml:space="preserve"> ограждения соединяются между собой с помощью замкового соединения выполненного по стандарту ASTM, исключающего просачивание нефти и нефтепродуктов под действием напора воды. Нижний силовой элемент - круглозвенная оцинкованная цепь, расположенная в нижней части бона «юбке», одновременно выполняет роль силового элемента и </w:t>
                  </w:r>
                  <w:proofErr w:type="spellStart"/>
                  <w:r w:rsidRPr="005B0A52">
                    <w:t>пригруза</w:t>
                  </w:r>
                  <w:proofErr w:type="spellEnd"/>
                  <w:r w:rsidRPr="005B0A52">
                    <w:t xml:space="preserve"> (балласта).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 xml:space="preserve">30 </w:t>
                  </w:r>
                  <w:proofErr w:type="spellStart"/>
                  <w:r w:rsidRPr="005B0A52">
                    <w:t>шт</w:t>
                  </w:r>
                  <w:proofErr w:type="spellEnd"/>
                  <w:r w:rsidRPr="005B0A52">
                    <w:t xml:space="preserve"> по 10 метров</w:t>
                  </w:r>
                </w:p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Общее:300 метров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768 368,50</w:t>
                  </w:r>
                </w:p>
              </w:tc>
            </w:tr>
            <w:tr w:rsidR="00871670" w:rsidRPr="005B0A52" w:rsidTr="00871670">
              <w:trPr>
                <w:trHeight w:val="814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4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Якорные системы для удержания бонов: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В состав якорной системы входит: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якорь донный – 2 </w:t>
                  </w:r>
                  <w:proofErr w:type="spellStart"/>
                  <w:r w:rsidRPr="005B0A52">
                    <w:t>шт</w:t>
                  </w:r>
                  <w:proofErr w:type="spellEnd"/>
                  <w:r w:rsidRPr="005B0A52">
                    <w:t>;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якорь береговой – 10 </w:t>
                  </w:r>
                  <w:proofErr w:type="spellStart"/>
                  <w:r w:rsidRPr="005B0A52">
                    <w:t>шт</w:t>
                  </w:r>
                  <w:proofErr w:type="spellEnd"/>
                  <w:r w:rsidRPr="005B0A52">
                    <w:t>;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якорь шнековый – 1 </w:t>
                  </w:r>
                  <w:proofErr w:type="spellStart"/>
                  <w:r w:rsidRPr="005B0A52">
                    <w:t>шт</w:t>
                  </w:r>
                  <w:proofErr w:type="spellEnd"/>
                  <w:r w:rsidRPr="005B0A52">
                    <w:t>;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буй якорный – 2 </w:t>
                  </w:r>
                  <w:proofErr w:type="spellStart"/>
                  <w:r w:rsidRPr="005B0A52">
                    <w:t>шт</w:t>
                  </w:r>
                  <w:proofErr w:type="spellEnd"/>
                  <w:r w:rsidRPr="005B0A52">
                    <w:t>;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канат полипропиленовый </w:t>
                  </w:r>
                  <w:proofErr w:type="spellStart"/>
                  <w:r w:rsidRPr="005B0A52">
                    <w:t>диам</w:t>
                  </w:r>
                  <w:proofErr w:type="spellEnd"/>
                  <w:r w:rsidRPr="005B0A52">
                    <w:t>. 10мм – 200 м;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траловое устройство – 1 шт.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Комплект якорной системы рассчитан на общую длину установленного заграждения до 200 м</w:t>
                  </w:r>
                </w:p>
                <w:p w:rsidR="00871670" w:rsidRPr="005B0A52" w:rsidRDefault="00871670" w:rsidP="00871670">
                  <w:pPr>
                    <w:contextualSpacing/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5 комплектов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319 977,00</w:t>
                  </w:r>
                </w:p>
              </w:tc>
            </w:tr>
            <w:tr w:rsidR="00871670" w:rsidRPr="005B0A52" w:rsidTr="00871670">
              <w:trPr>
                <w:trHeight w:val="814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5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Шанцевый искробезопасный инструмент на 6 человек: лопата подборочная, лопата сетчатая, лопата штыковая, совок, метла плоская полипропиленовая.</w:t>
                  </w:r>
                </w:p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Состав комплекта шанцевого инструмента на 6 человек: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Лопата подборочная - 6 шт.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Лопата сетчатая - 3 шт.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Лопата штыковая - 1 шт.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Совок - 2 шт.</w:t>
                  </w:r>
                </w:p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t>Метла плоская полипропиленовая - 2 шт.</w:t>
                  </w:r>
                  <w:r w:rsidRPr="005B0A52">
                    <w:rPr>
                      <w:b/>
                    </w:rPr>
                    <w:tab/>
                  </w:r>
                </w:p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5 комплектов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129 098,35</w:t>
                  </w:r>
                </w:p>
              </w:tc>
            </w:tr>
            <w:tr w:rsidR="00871670" w:rsidRPr="005B0A52" w:rsidTr="00871670">
              <w:trPr>
                <w:trHeight w:val="814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6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Устройство отжимное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Устройство отжимное предназначено для отжима сорбирующих салфеток, матов, сорбирующих бонов, предназначенных для многократного применения шириной до 530мм. Устройство приводится в действие механически - путем вращения рукоятки нижнего вальца. Устройство может быть скомплектовано электро- или гидроприводом, а также, сборной воронкой.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lastRenderedPageBreak/>
                    <w:t>Характеристики ОУ: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1. Размеры отжимаемых материалов – 520/130 (ширина/высота, мм)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2. Масса ОУ – не более 12.5 кг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3. Масса воронки, кг – не более 9,5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4. Габаритные размеры </w:t>
                  </w:r>
                  <w:proofErr w:type="spellStart"/>
                  <w:r w:rsidRPr="005B0A52">
                    <w:t>ДхШхВ</w:t>
                  </w:r>
                  <w:proofErr w:type="spellEnd"/>
                  <w:r w:rsidRPr="005B0A52">
                    <w:t>, мм 780х680х315 мм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5. Габаритные размеры воронки </w:t>
                  </w:r>
                  <w:proofErr w:type="spellStart"/>
                  <w:r w:rsidRPr="005B0A52">
                    <w:t>ДхШхВ</w:t>
                  </w:r>
                  <w:proofErr w:type="spellEnd"/>
                  <w:r w:rsidRPr="005B0A52">
                    <w:t>, мм– 700х700х750 мм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lastRenderedPageBreak/>
                    <w:t>6 шт.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446 049,00</w:t>
                  </w:r>
                </w:p>
              </w:tc>
            </w:tr>
            <w:tr w:rsidR="00871670" w:rsidRPr="005B0A52" w:rsidTr="00871670">
              <w:trPr>
                <w:trHeight w:val="814"/>
                <w:jc w:val="center"/>
              </w:trPr>
              <w:tc>
                <w:tcPr>
                  <w:tcW w:w="7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lastRenderedPageBreak/>
                    <w:t>7</w:t>
                  </w:r>
                </w:p>
              </w:tc>
              <w:tc>
                <w:tcPr>
                  <w:tcW w:w="89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Пакеты/ мешки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Пакеты (мешки) для сбора загрязненного и отработанного сорбента, объемом не менее 200 литров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250 шт.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16 187,5</w:t>
                  </w:r>
                </w:p>
              </w:tc>
            </w:tr>
            <w:tr w:rsidR="00871670" w:rsidRPr="005B0A52" w:rsidTr="00871670">
              <w:trPr>
                <w:trHeight w:val="289"/>
                <w:jc w:val="center"/>
              </w:trPr>
              <w:tc>
                <w:tcPr>
                  <w:tcW w:w="1106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Итого без НДС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  <w:rPr>
                      <w:b/>
                    </w:rPr>
                  </w:pPr>
                  <w:r w:rsidRPr="005B0A52">
                    <w:rPr>
                      <w:b/>
                    </w:rPr>
                    <w:t>2 203 941,85</w:t>
                  </w:r>
                </w:p>
              </w:tc>
            </w:tr>
          </w:tbl>
          <w:p w:rsidR="00871670" w:rsidRPr="005B0A52" w:rsidRDefault="00871670" w:rsidP="00871670">
            <w:pPr>
              <w:tabs>
                <w:tab w:val="left" w:pos="567"/>
              </w:tabs>
              <w:rPr>
                <w:sz w:val="22"/>
                <w:szCs w:val="24"/>
              </w:rPr>
            </w:pPr>
          </w:p>
          <w:p w:rsidR="00871670" w:rsidRPr="005B0A52" w:rsidRDefault="00871670" w:rsidP="00871670">
            <w:pPr>
              <w:tabs>
                <w:tab w:val="left" w:pos="567"/>
              </w:tabs>
              <w:ind w:left="284"/>
              <w:rPr>
                <w:b/>
                <w:sz w:val="22"/>
                <w:szCs w:val="24"/>
              </w:rPr>
            </w:pPr>
            <w:r w:rsidRPr="005B0A52">
              <w:rPr>
                <w:b/>
                <w:sz w:val="22"/>
                <w:szCs w:val="24"/>
              </w:rPr>
              <w:t>Лот №2</w:t>
            </w:r>
          </w:p>
          <w:tbl>
            <w:tblPr>
              <w:tblStyle w:val="58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844"/>
              <w:gridCol w:w="1417"/>
              <w:gridCol w:w="2126"/>
            </w:tblGrid>
            <w:tr w:rsidR="00871670" w:rsidRPr="005B0A52" w:rsidTr="00871670"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№ п/п</w:t>
                  </w:r>
                </w:p>
              </w:tc>
              <w:tc>
                <w:tcPr>
                  <w:tcW w:w="88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Кол-во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rPr>
                      <w:b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871670" w:rsidRPr="005B0A52" w:rsidTr="00871670"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1</w:t>
                  </w:r>
                </w:p>
              </w:tc>
              <w:tc>
                <w:tcPr>
                  <w:tcW w:w="88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 xml:space="preserve">Дизельная мотопомпа 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Для перекачки светлых и темных нефтепродуктов включая: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сырую нефть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дизельное топливо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бензин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керосин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Мотопомпа дизельная применяется для ликвидации аварийных разливов нефти и нефтепродуктов. Мотопомпа может применяться для сбора и очистки разливов нефтепродуктов с поверхности рек, водоемов, озер, оврагов, ручьев и </w:t>
                  </w:r>
                  <w:proofErr w:type="spellStart"/>
                  <w:r w:rsidRPr="005B0A52">
                    <w:t>т.д</w:t>
                  </w:r>
                  <w:proofErr w:type="spellEnd"/>
                  <w:r w:rsidRPr="005B0A52">
                    <w:t xml:space="preserve"> используется торцевое уплотнение карбид-кремния. До 80м³/ч, ДУ 80, напор до 38 м, Всасывание до 8 метров, 7,8 квт, Частота вращения насоса не менее 4000 об/мин. В комплекте мотопомпы транспортировочные 2-х колесные шасси.</w:t>
                  </w:r>
                </w:p>
                <w:p w:rsidR="00871670" w:rsidRPr="005B0A52" w:rsidRDefault="00871670" w:rsidP="00871670">
                  <w:pPr>
                    <w:contextualSpacing/>
                  </w:pP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Комплект поставки: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Мотопомпа - 1 шт.;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Рукав всасывающий. - 1 шт.;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Рукав напорный - 1 шт.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Теплоизоляционный утепляющий чехол (</w:t>
                  </w:r>
                  <w:proofErr w:type="spellStart"/>
                  <w:r w:rsidRPr="005B0A52">
                    <w:t>термочехол</w:t>
                  </w:r>
                  <w:proofErr w:type="spellEnd"/>
                  <w:r w:rsidRPr="005B0A52">
                    <w:t>) для работы мотопомпы при низких температурах от -40* и ниже. – 1 шт.</w:t>
                  </w:r>
                </w:p>
                <w:p w:rsidR="00871670" w:rsidRPr="005B0A52" w:rsidRDefault="00871670" w:rsidP="00871670">
                  <w:pPr>
                    <w:contextualSpacing/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 xml:space="preserve">6 </w:t>
                  </w:r>
                  <w:proofErr w:type="spellStart"/>
                  <w:r w:rsidRPr="005B0A52">
                    <w:t>шт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1 495 239,00</w:t>
                  </w:r>
                </w:p>
              </w:tc>
            </w:tr>
            <w:tr w:rsidR="00871670" w:rsidRPr="005B0A52" w:rsidTr="00871670">
              <w:tc>
                <w:tcPr>
                  <w:tcW w:w="1097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Итого без НДС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  <w:rPr>
                      <w:b/>
                    </w:rPr>
                  </w:pPr>
                  <w:r w:rsidRPr="005B0A52">
                    <w:rPr>
                      <w:b/>
                    </w:rPr>
                    <w:t>1 495 239,00</w:t>
                  </w:r>
                </w:p>
              </w:tc>
            </w:tr>
          </w:tbl>
          <w:p w:rsidR="00871670" w:rsidRPr="005B0A52" w:rsidRDefault="00871670" w:rsidP="00871670">
            <w:pPr>
              <w:tabs>
                <w:tab w:val="left" w:pos="567"/>
              </w:tabs>
              <w:rPr>
                <w:b/>
                <w:sz w:val="22"/>
                <w:szCs w:val="24"/>
              </w:rPr>
            </w:pPr>
          </w:p>
          <w:p w:rsidR="00871670" w:rsidRPr="005B0A52" w:rsidRDefault="00871670" w:rsidP="00871670">
            <w:pPr>
              <w:tabs>
                <w:tab w:val="left" w:pos="567"/>
              </w:tabs>
              <w:ind w:left="284"/>
              <w:rPr>
                <w:b/>
                <w:sz w:val="22"/>
                <w:szCs w:val="24"/>
              </w:rPr>
            </w:pPr>
            <w:r w:rsidRPr="005B0A52">
              <w:rPr>
                <w:b/>
                <w:sz w:val="22"/>
                <w:szCs w:val="24"/>
              </w:rPr>
              <w:t>Лот №3</w:t>
            </w:r>
          </w:p>
          <w:tbl>
            <w:tblPr>
              <w:tblStyle w:val="58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844"/>
              <w:gridCol w:w="1417"/>
              <w:gridCol w:w="2126"/>
            </w:tblGrid>
            <w:tr w:rsidR="00871670" w:rsidRPr="005B0A52" w:rsidTr="00871670"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№ п/п</w:t>
                  </w:r>
                </w:p>
              </w:tc>
              <w:tc>
                <w:tcPr>
                  <w:tcW w:w="88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Кол-во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rPr>
                      <w:b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871670" w:rsidRPr="005B0A52" w:rsidTr="00871670">
              <w:trPr>
                <w:trHeight w:val="3233"/>
              </w:trPr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lastRenderedPageBreak/>
                    <w:t>1</w:t>
                  </w:r>
                </w:p>
              </w:tc>
              <w:tc>
                <w:tcPr>
                  <w:tcW w:w="88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contextualSpacing/>
                  </w:pPr>
                  <w:r w:rsidRPr="005B0A52">
                    <w:t>Мобильный осветительный комплекс МОК-4х100LED-4.5М: Либо эквивалент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Технические характеристики: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1. Мачта: механическая с ручной лебедкой,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2. Материал мачты: алюминиевый сплав АД31.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3. Высота подъема мачты: не менее 4.5 метра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4. Питание - электросеть переменного тока напряжением 220В/50Гц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5. Источник света - прожектор светодиодный не менее 2шт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6. Мощность прожектора: 100 Вт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7. Кабель: 15 метров КОМПЛЕКТНОСТЬ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8. Установка в сборе (Мачта с ручной лебедкой, кронштейн с прожекторами, распорки)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9. Комплект растяжек, шт. 4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10.Колышки, шт.4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11.Паспорт, </w:t>
                  </w:r>
                  <w:proofErr w:type="spellStart"/>
                  <w:r w:rsidRPr="005B0A52">
                    <w:t>шт</w:t>
                  </w:r>
                  <w:proofErr w:type="spellEnd"/>
                  <w:r w:rsidRPr="005B0A52">
                    <w:t xml:space="preserve"> 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 xml:space="preserve"> 7 шт.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914 606,00</w:t>
                  </w:r>
                </w:p>
              </w:tc>
            </w:tr>
            <w:tr w:rsidR="00871670" w:rsidRPr="005B0A52" w:rsidTr="00871670">
              <w:trPr>
                <w:trHeight w:val="70"/>
              </w:trPr>
              <w:tc>
                <w:tcPr>
                  <w:tcW w:w="1097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Итого без НДС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  <w:rPr>
                      <w:b/>
                    </w:rPr>
                  </w:pPr>
                  <w:r w:rsidRPr="005B0A52">
                    <w:rPr>
                      <w:b/>
                    </w:rPr>
                    <w:t>914 606,00</w:t>
                  </w:r>
                </w:p>
              </w:tc>
            </w:tr>
          </w:tbl>
          <w:p w:rsidR="00871670" w:rsidRPr="005B0A52" w:rsidRDefault="00871670" w:rsidP="00871670">
            <w:pPr>
              <w:tabs>
                <w:tab w:val="left" w:pos="567"/>
              </w:tabs>
              <w:ind w:left="284"/>
              <w:rPr>
                <w:b/>
                <w:sz w:val="22"/>
                <w:szCs w:val="24"/>
              </w:rPr>
            </w:pPr>
          </w:p>
          <w:p w:rsidR="00871670" w:rsidRPr="005B0A52" w:rsidRDefault="00871670" w:rsidP="00871670">
            <w:pPr>
              <w:tabs>
                <w:tab w:val="left" w:pos="567"/>
              </w:tabs>
              <w:ind w:left="284"/>
              <w:rPr>
                <w:b/>
                <w:sz w:val="22"/>
                <w:szCs w:val="24"/>
              </w:rPr>
            </w:pPr>
            <w:r w:rsidRPr="005B0A52">
              <w:rPr>
                <w:b/>
                <w:sz w:val="22"/>
                <w:szCs w:val="24"/>
              </w:rPr>
              <w:t>Лот №4</w:t>
            </w:r>
          </w:p>
          <w:tbl>
            <w:tblPr>
              <w:tblStyle w:val="58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844"/>
              <w:gridCol w:w="1417"/>
              <w:gridCol w:w="2126"/>
            </w:tblGrid>
            <w:tr w:rsidR="00871670" w:rsidRPr="005B0A52" w:rsidTr="00871670">
              <w:tc>
                <w:tcPr>
                  <w:tcW w:w="709" w:type="dxa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№ п/п</w:t>
                  </w:r>
                </w:p>
              </w:tc>
              <w:tc>
                <w:tcPr>
                  <w:tcW w:w="8844" w:type="dxa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1417" w:type="dxa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Кол-во</w:t>
                  </w:r>
                </w:p>
              </w:tc>
              <w:tc>
                <w:tcPr>
                  <w:tcW w:w="2126" w:type="dxa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rPr>
                      <w:b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871670" w:rsidRPr="005B0A52" w:rsidTr="00871670">
              <w:trPr>
                <w:trHeight w:val="70"/>
              </w:trPr>
              <w:tc>
                <w:tcPr>
                  <w:tcW w:w="709" w:type="dxa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1</w:t>
                  </w:r>
                </w:p>
              </w:tc>
              <w:tc>
                <w:tcPr>
                  <w:tcW w:w="8844" w:type="dxa"/>
                  <w:vAlign w:val="center"/>
                </w:tcPr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proofErr w:type="spellStart"/>
                  <w:r w:rsidRPr="005B0A52">
                    <w:rPr>
                      <w:b/>
                    </w:rPr>
                    <w:t>Боновое</w:t>
                  </w:r>
                  <w:proofErr w:type="spellEnd"/>
                  <w:r w:rsidRPr="005B0A52">
                    <w:rPr>
                      <w:b/>
                    </w:rPr>
                    <w:t xml:space="preserve"> ограждение Уж-2М 0,5/30 ПС (подпорная стенка). Либо эквивалент.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Локализация, направление, ограждение стока </w:t>
                  </w:r>
                  <w:proofErr w:type="spellStart"/>
                  <w:r w:rsidRPr="005B0A52">
                    <w:t>разлившейся</w:t>
                  </w:r>
                  <w:proofErr w:type="spellEnd"/>
                  <w:r w:rsidRPr="005B0A52">
                    <w:t xml:space="preserve"> нефти или нефтепродуктов и их дальнейшее задержание с созданием небольших емкостей для временного хранения нефти и нефтепродуктов, а также в качестве механического барьера при розливе нефти и нефтепродуктов на грунте 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Длина секции, метр-2,0 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Высота секции, метр-0,5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Количество секций в базовом варианте – 15</w:t>
                  </w:r>
                </w:p>
                <w:p w:rsidR="00871670" w:rsidRPr="005B0A52" w:rsidRDefault="00871670" w:rsidP="00871670">
                  <w:pPr>
                    <w:contextualSpacing/>
                  </w:pP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Комплектность: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1) Подпорные стенки в кол-ве 15 шт.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2) Защитный полог не менее 30 метров из морозостойкой полипропиленовой ткани для работ в -50* и ниже, в комплекте с канатом и штырями. 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3) Контейнер для транспортировки. </w:t>
                  </w:r>
                </w:p>
                <w:p w:rsidR="00871670" w:rsidRPr="005B0A52" w:rsidRDefault="00871670" w:rsidP="00871670">
                  <w:pPr>
                    <w:contextualSpacing/>
                  </w:pPr>
                </w:p>
                <w:p w:rsidR="00871670" w:rsidRPr="005B0A52" w:rsidRDefault="00871670" w:rsidP="00871670">
                  <w:pPr>
                    <w:contextualSpacing/>
                  </w:pPr>
                </w:p>
              </w:tc>
              <w:tc>
                <w:tcPr>
                  <w:tcW w:w="1417" w:type="dxa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 xml:space="preserve">10 комплектов по 30 метров </w:t>
                  </w:r>
                </w:p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Общее: 300 метров</w:t>
                  </w:r>
                </w:p>
              </w:tc>
              <w:tc>
                <w:tcPr>
                  <w:tcW w:w="2126" w:type="dxa"/>
                  <w:vAlign w:val="center"/>
                </w:tcPr>
                <w:p w:rsidR="00871670" w:rsidRPr="005B0A52" w:rsidRDefault="00871670" w:rsidP="00871670">
                  <w:pPr>
                    <w:tabs>
                      <w:tab w:val="left" w:pos="567"/>
                    </w:tabs>
                    <w:jc w:val="center"/>
                    <w:rPr>
                      <w:sz w:val="22"/>
                      <w:szCs w:val="24"/>
                    </w:rPr>
                  </w:pPr>
                  <w:r w:rsidRPr="005B0A52">
                    <w:rPr>
                      <w:szCs w:val="24"/>
                    </w:rPr>
                    <w:t>1 636 100,00</w:t>
                  </w:r>
                </w:p>
              </w:tc>
            </w:tr>
            <w:tr w:rsidR="00871670" w:rsidRPr="005B0A52" w:rsidTr="00871670">
              <w:tc>
                <w:tcPr>
                  <w:tcW w:w="709" w:type="dxa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2</w:t>
                  </w:r>
                </w:p>
              </w:tc>
              <w:tc>
                <w:tcPr>
                  <w:tcW w:w="8844" w:type="dxa"/>
                  <w:vAlign w:val="center"/>
                </w:tcPr>
                <w:p w:rsidR="00871670" w:rsidRPr="005B0A52" w:rsidRDefault="00871670" w:rsidP="00871670">
                  <w:pPr>
                    <w:contextualSpacing/>
                  </w:pPr>
                </w:p>
                <w:p w:rsidR="00871670" w:rsidRPr="005B0A52" w:rsidRDefault="00871670" w:rsidP="00871670">
                  <w:pPr>
                    <w:contextualSpacing/>
                    <w:rPr>
                      <w:b/>
                    </w:rPr>
                  </w:pPr>
                  <w:r w:rsidRPr="005B0A52">
                    <w:rPr>
                      <w:b/>
                    </w:rPr>
                    <w:t xml:space="preserve">Резервуар на 10 м3 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 xml:space="preserve">Емкость ЕРП предназначена для временного хранения нефти и нефтепродуктов и других нефтесодержащих жидкостей на время проведения аварийных и плановых работ, в полевых условиях и на подготовленных площадках. Емкость ЕРП состоит замкнутой секции (каркаса) и вклеенного/вваренного вкладыша из морозостойкого ПВХ материала. Внутри каркаса </w:t>
                  </w:r>
                  <w:r w:rsidRPr="005B0A52">
                    <w:lastRenderedPageBreak/>
                    <w:t xml:space="preserve">вмонтированы обёрнутые в </w:t>
                  </w:r>
                  <w:proofErr w:type="spellStart"/>
                  <w:r w:rsidRPr="005B0A52">
                    <w:t>пенополиэтилен</w:t>
                  </w:r>
                  <w:proofErr w:type="spellEnd"/>
                  <w:r w:rsidRPr="005B0A52">
                    <w:t xml:space="preserve"> листы влагостойкой фанеры, которые придают ёмкости с собранном состоянии жесткость и устойчивость. Для защиты от повреждений (прокола) вкладыша в комплект входи защитный морозостойкий настил.</w:t>
                  </w:r>
                </w:p>
                <w:p w:rsidR="00871670" w:rsidRPr="005B0A52" w:rsidRDefault="00871670" w:rsidP="00871670">
                  <w:pPr>
                    <w:contextualSpacing/>
                  </w:pPr>
                  <w:r w:rsidRPr="005B0A52">
                    <w:t>Используемый материал вкладыша из морозостойкой ткани ПВХ позволяет работать в диапазоне температур от -50°С до +70°С.</w:t>
                  </w:r>
                </w:p>
              </w:tc>
              <w:tc>
                <w:tcPr>
                  <w:tcW w:w="1417" w:type="dxa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lastRenderedPageBreak/>
                    <w:t>5 шт.</w:t>
                  </w:r>
                </w:p>
              </w:tc>
              <w:tc>
                <w:tcPr>
                  <w:tcW w:w="2126" w:type="dxa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</w:pPr>
                  <w:r w:rsidRPr="005B0A52">
                    <w:t>484 303,75</w:t>
                  </w:r>
                </w:p>
              </w:tc>
            </w:tr>
            <w:tr w:rsidR="00871670" w:rsidRPr="005B0A52" w:rsidTr="00871670">
              <w:tc>
                <w:tcPr>
                  <w:tcW w:w="10970" w:type="dxa"/>
                  <w:gridSpan w:val="3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  <w:rPr>
                      <w:rFonts w:ascii="Calibri" w:hAnsi="Calibri"/>
                    </w:rPr>
                  </w:pPr>
                  <w:r w:rsidRPr="005B0A52">
                    <w:lastRenderedPageBreak/>
                    <w:t>Итого без НДС</w:t>
                  </w:r>
                </w:p>
              </w:tc>
              <w:tc>
                <w:tcPr>
                  <w:tcW w:w="2126" w:type="dxa"/>
                  <w:vAlign w:val="center"/>
                </w:tcPr>
                <w:p w:rsidR="00871670" w:rsidRPr="005B0A52" w:rsidRDefault="00871670" w:rsidP="00871670">
                  <w:pPr>
                    <w:widowControl w:val="0"/>
                    <w:tabs>
                      <w:tab w:val="left" w:pos="317"/>
                    </w:tabs>
                    <w:contextualSpacing/>
                    <w:jc w:val="center"/>
                    <w:rPr>
                      <w:b/>
                    </w:rPr>
                  </w:pPr>
                  <w:r w:rsidRPr="005B0A52">
                    <w:rPr>
                      <w:b/>
                    </w:rPr>
                    <w:t>2 120 403,75</w:t>
                  </w:r>
                </w:p>
              </w:tc>
            </w:tr>
          </w:tbl>
          <w:p w:rsidR="00871670" w:rsidRDefault="00871670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871670" w:rsidRPr="002C0CB5" w:rsidRDefault="00871670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871670" w:rsidP="008B516A">
            <w:pPr>
              <w:rPr>
                <w:b/>
                <w:sz w:val="24"/>
                <w:szCs w:val="24"/>
              </w:rPr>
            </w:pPr>
            <w:r w:rsidRPr="005B0A52">
              <w:rPr>
                <w:b/>
                <w:sz w:val="24"/>
                <w:szCs w:val="24"/>
              </w:rPr>
              <w:lastRenderedPageBreak/>
              <w:t>Сроки поставки</w:t>
            </w:r>
          </w:p>
        </w:tc>
        <w:tc>
          <w:tcPr>
            <w:tcW w:w="13183" w:type="dxa"/>
            <w:shd w:val="clear" w:color="auto" w:fill="auto"/>
          </w:tcPr>
          <w:p w:rsidR="00871670" w:rsidRPr="00871670" w:rsidRDefault="00871670" w:rsidP="0087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</w:t>
            </w:r>
            <w:r w:rsidRPr="00871670">
              <w:rPr>
                <w:sz w:val="24"/>
                <w:szCs w:val="24"/>
                <w:lang w:eastAsia="x-none"/>
              </w:rPr>
              <w:t>е более 60 (шестидесяти) календарных дней с момента подписания настоящего договора поставки.</w:t>
            </w:r>
          </w:p>
          <w:p w:rsidR="00157400" w:rsidRPr="00871670" w:rsidRDefault="00871670" w:rsidP="0087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871670">
              <w:rPr>
                <w:bCs/>
                <w:sz w:val="24"/>
                <w:szCs w:val="24"/>
                <w:lang w:eastAsia="x-none"/>
              </w:rPr>
              <w:t>Поставка товара осуществляется силами и за счет средств Поставщика в рабочее время с понедельника по четверг с 09.00 до 18.15, в пятницу с 09.00 до 17.00, исключая время обеда с 13.00 до 14.00 часов по местному времени.</w:t>
            </w:r>
          </w:p>
        </w:tc>
      </w:tr>
      <w:tr w:rsidR="00871670" w:rsidRPr="00C4193C" w:rsidTr="0061729E">
        <w:tc>
          <w:tcPr>
            <w:tcW w:w="2552" w:type="dxa"/>
            <w:shd w:val="clear" w:color="auto" w:fill="auto"/>
          </w:tcPr>
          <w:p w:rsidR="00871670" w:rsidRPr="005B0A52" w:rsidRDefault="00871670" w:rsidP="008B516A">
            <w:pPr>
              <w:rPr>
                <w:b/>
                <w:sz w:val="24"/>
                <w:szCs w:val="24"/>
              </w:rPr>
            </w:pPr>
            <w:r w:rsidRPr="005B0A52"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871670" w:rsidRDefault="00871670" w:rsidP="008716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</w:t>
            </w:r>
            <w:r w:rsidRPr="00871670">
              <w:rPr>
                <w:sz w:val="24"/>
                <w:szCs w:val="24"/>
                <w:lang w:eastAsia="x-none"/>
              </w:rPr>
              <w:t>клад Заказчика, расположенный по адресу: 677902, Российская Федерация, Рес</w:t>
            </w:r>
            <w:bookmarkStart w:id="0" w:name="_GoBack"/>
            <w:bookmarkEnd w:id="0"/>
            <w:r w:rsidRPr="00871670">
              <w:rPr>
                <w:sz w:val="24"/>
                <w:szCs w:val="24"/>
                <w:lang w:eastAsia="x-none"/>
              </w:rPr>
              <w:t xml:space="preserve">публика Саха (Якутия), г. Якутск, п. </w:t>
            </w:r>
            <w:proofErr w:type="spellStart"/>
            <w:r w:rsidRPr="00871670">
              <w:rPr>
                <w:sz w:val="24"/>
                <w:szCs w:val="24"/>
                <w:lang w:eastAsia="x-none"/>
              </w:rPr>
              <w:t>Жатай</w:t>
            </w:r>
            <w:proofErr w:type="spellEnd"/>
            <w:r w:rsidRPr="00871670">
              <w:rPr>
                <w:sz w:val="24"/>
                <w:szCs w:val="24"/>
                <w:lang w:eastAsia="x-none"/>
              </w:rPr>
              <w:t xml:space="preserve">, ул. </w:t>
            </w:r>
            <w:proofErr w:type="spellStart"/>
            <w:r w:rsidRPr="00871670">
              <w:rPr>
                <w:sz w:val="24"/>
                <w:szCs w:val="24"/>
                <w:lang w:eastAsia="x-none"/>
              </w:rPr>
              <w:t>Строда</w:t>
            </w:r>
            <w:proofErr w:type="spellEnd"/>
            <w:r w:rsidRPr="00871670">
              <w:rPr>
                <w:sz w:val="24"/>
                <w:szCs w:val="24"/>
                <w:lang w:eastAsia="x-none"/>
              </w:rPr>
              <w:t>, д.12, склад ЦСМ филиала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272E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272E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272ED8" w:rsidRPr="00272ED8">
              <w:rPr>
                <w:b/>
                <w:color w:val="333333"/>
                <w:sz w:val="24"/>
                <w:szCs w:val="24"/>
              </w:rPr>
              <w:t>ЗП603707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272ED8">
              <w:rPr>
                <w:b/>
                <w:sz w:val="24"/>
                <w:szCs w:val="24"/>
                <w:lang w:val="en-US"/>
              </w:rPr>
              <w:t>31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871670">
                    <w:rPr>
                      <w:b/>
                      <w:color w:val="000000"/>
                      <w:sz w:val="24"/>
                      <w:szCs w:val="24"/>
                    </w:rPr>
                    <w:t>0.03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71670">
                    <w:rPr>
                      <w:b/>
                      <w:color w:val="000000"/>
                      <w:sz w:val="24"/>
                      <w:szCs w:val="24"/>
                    </w:rPr>
                    <w:t>16.03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871670" w:rsidRDefault="0064714D" w:rsidP="00CB6E4A">
            <w:pPr>
              <w:rPr>
                <w:b/>
                <w:sz w:val="22"/>
                <w:szCs w:val="24"/>
              </w:rPr>
            </w:pPr>
            <w:r w:rsidRPr="00871670">
              <w:rPr>
                <w:b/>
                <w:bCs/>
                <w:sz w:val="22"/>
              </w:rPr>
              <w:t xml:space="preserve">Место подачи Заявок, дата начала, дата и время окончания </w:t>
            </w:r>
            <w:r w:rsidRPr="00871670">
              <w:rPr>
                <w:b/>
                <w:bCs/>
                <w:sz w:val="22"/>
              </w:rPr>
              <w:lastRenderedPageBreak/>
              <w:t>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481B54">
              <w:rPr>
                <w:b/>
              </w:rPr>
              <w:t>1</w:t>
            </w:r>
            <w:r w:rsidR="00871670">
              <w:rPr>
                <w:b/>
              </w:rPr>
              <w:t>0.03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5740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871670">
              <w:rPr>
                <w:b/>
                <w:color w:val="000000"/>
                <w:sz w:val="24"/>
                <w:szCs w:val="24"/>
              </w:rPr>
              <w:t>16.03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871670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871670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5740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871670">
              <w:rPr>
                <w:b/>
                <w:color w:val="000000"/>
                <w:sz w:val="24"/>
                <w:szCs w:val="24"/>
              </w:rPr>
              <w:t>17.03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87167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871670">
              <w:rPr>
                <w:b/>
              </w:rPr>
              <w:t>18.03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>года 1</w:t>
            </w:r>
            <w:r w:rsidR="00871670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2ED8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1670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119E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90C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2944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a"/>
    <w:uiPriority w:val="59"/>
    <w:qFormat/>
    <w:rsid w:val="0087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344F-E408-4E09-8D9A-63E081D5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2026-03-10T03:22:00Z</dcterms:created>
  <dcterms:modified xsi:type="dcterms:W3CDTF">2026-03-10T07:11:00Z</dcterms:modified>
</cp:coreProperties>
</file>